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B5F43" w:rsidRPr="009A170E" w:rsidRDefault="00EB5F43" w:rsidP="00DB4E0D">
      <w:pPr>
        <w:spacing w:after="0" w:line="240" w:lineRule="auto"/>
        <w:jc w:val="center"/>
        <w:rPr>
          <w:rFonts w:asciiTheme="minorHAnsi" w:hAnsiTheme="minorHAnsi"/>
        </w:rPr>
      </w:pPr>
    </w:p>
    <w:tbl>
      <w:tblPr>
        <w:tblStyle w:val="a"/>
        <w:tblW w:w="14646" w:type="dxa"/>
        <w:tblLayout w:type="fixed"/>
        <w:tblLook w:val="0600" w:firstRow="0" w:lastRow="0" w:firstColumn="0" w:lastColumn="0" w:noHBand="1" w:noVBand="1"/>
      </w:tblPr>
      <w:tblGrid>
        <w:gridCol w:w="7308"/>
        <w:gridCol w:w="7338"/>
      </w:tblGrid>
      <w:tr w:rsidR="00EB5F43" w:rsidRPr="009A170E">
        <w:tc>
          <w:tcPr>
            <w:tcW w:w="7308" w:type="dxa"/>
            <w:tcMar>
              <w:left w:w="108" w:type="dxa"/>
              <w:right w:w="108" w:type="dxa"/>
            </w:tcMar>
          </w:tcPr>
          <w:p w:rsidR="00EB5F43" w:rsidRPr="009A170E" w:rsidRDefault="002164D7" w:rsidP="00DB4E0D">
            <w:pPr>
              <w:spacing w:after="0" w:line="240" w:lineRule="auto"/>
              <w:rPr>
                <w:rFonts w:asciiTheme="minorHAnsi" w:hAnsiTheme="minorHAnsi"/>
              </w:rPr>
            </w:pPr>
            <w:r w:rsidRPr="009A170E">
              <w:rPr>
                <w:rFonts w:asciiTheme="minorHAnsi" w:hAnsiTheme="minorHAnsi"/>
                <w:b/>
              </w:rPr>
              <w:t xml:space="preserve">Unit Title: </w:t>
            </w:r>
            <w:r w:rsidRPr="009A170E">
              <w:rPr>
                <w:rFonts w:asciiTheme="minorHAnsi" w:hAnsiTheme="minorHAnsi"/>
              </w:rPr>
              <w:t>Operations o</w:t>
            </w:r>
            <w:r w:rsidR="002A0833">
              <w:rPr>
                <w:rFonts w:asciiTheme="minorHAnsi" w:hAnsiTheme="minorHAnsi"/>
              </w:rPr>
              <w:t>n</w:t>
            </w:r>
            <w:bookmarkStart w:id="0" w:name="_GoBack"/>
            <w:bookmarkEnd w:id="0"/>
            <w:r w:rsidRPr="009A170E">
              <w:rPr>
                <w:rFonts w:asciiTheme="minorHAnsi" w:hAnsiTheme="minorHAnsi"/>
              </w:rPr>
              <w:t xml:space="preserve"> Rational Numbers</w:t>
            </w:r>
          </w:p>
        </w:tc>
        <w:tc>
          <w:tcPr>
            <w:tcW w:w="7338" w:type="dxa"/>
            <w:tcMar>
              <w:left w:w="108" w:type="dxa"/>
              <w:right w:w="108" w:type="dxa"/>
            </w:tcMar>
          </w:tcPr>
          <w:p w:rsidR="00EB5F43" w:rsidRPr="009A170E" w:rsidRDefault="002164D7" w:rsidP="00DB4E0D">
            <w:pPr>
              <w:spacing w:after="0" w:line="240" w:lineRule="auto"/>
              <w:rPr>
                <w:rFonts w:asciiTheme="minorHAnsi" w:hAnsiTheme="minorHAnsi"/>
              </w:rPr>
            </w:pPr>
            <w:r w:rsidRPr="009A170E">
              <w:rPr>
                <w:rFonts w:asciiTheme="minorHAnsi" w:hAnsiTheme="minorHAnsi"/>
                <w:b/>
              </w:rPr>
              <w:t xml:space="preserve">Pacing (Duration of Unit): </w:t>
            </w:r>
            <w:r w:rsidRPr="009A170E">
              <w:rPr>
                <w:rFonts w:asciiTheme="minorHAnsi" w:hAnsiTheme="minorHAnsi"/>
              </w:rPr>
              <w:t>5 weeks</w:t>
            </w:r>
          </w:p>
        </w:tc>
      </w:tr>
    </w:tbl>
    <w:p w:rsidR="00EB5F43" w:rsidRPr="009A170E" w:rsidRDefault="00EB5F43" w:rsidP="00DB4E0D">
      <w:pPr>
        <w:spacing w:after="0" w:line="240" w:lineRule="auto"/>
        <w:rPr>
          <w:rFonts w:asciiTheme="minorHAnsi" w:hAnsiTheme="minorHAnsi"/>
        </w:rPr>
      </w:pPr>
    </w:p>
    <w:tbl>
      <w:tblPr>
        <w:tblStyle w:val="a0"/>
        <w:tblW w:w="14646" w:type="dxa"/>
        <w:tblLayout w:type="fixed"/>
        <w:tblLook w:val="0600" w:firstRow="0" w:lastRow="0" w:firstColumn="0" w:lastColumn="0" w:noHBand="1" w:noVBand="1"/>
      </w:tblPr>
      <w:tblGrid>
        <w:gridCol w:w="14646"/>
      </w:tblGrid>
      <w:tr w:rsidR="00EB5F43" w:rsidRPr="009A170E">
        <w:trPr>
          <w:trHeight w:val="280"/>
        </w:trPr>
        <w:tc>
          <w:tcPr>
            <w:tcW w:w="14646" w:type="dxa"/>
            <w:shd w:val="clear" w:color="auto" w:fill="E5B8B7"/>
            <w:tcMar>
              <w:left w:w="108" w:type="dxa"/>
              <w:right w:w="108" w:type="dxa"/>
            </w:tcMar>
          </w:tcPr>
          <w:p w:rsidR="00EB5F43" w:rsidRPr="009A170E" w:rsidRDefault="002164D7" w:rsidP="00DB4E0D">
            <w:pPr>
              <w:spacing w:after="0" w:line="240" w:lineRule="auto"/>
              <w:jc w:val="center"/>
              <w:rPr>
                <w:rFonts w:asciiTheme="minorHAnsi" w:hAnsiTheme="minorHAnsi"/>
              </w:rPr>
            </w:pPr>
            <w:r w:rsidRPr="009A170E">
              <w:rPr>
                <w:rFonts w:asciiTheme="minorHAnsi" w:hAnsiTheme="minorHAnsi"/>
                <w:b/>
                <w:sz w:val="24"/>
              </w:rPr>
              <w:t>Desired Results</w:t>
            </w:r>
          </w:p>
        </w:tc>
      </w:tr>
    </w:tbl>
    <w:p w:rsidR="00EB5F43" w:rsidRPr="009A170E" w:rsidRDefault="00EB5F43" w:rsidP="00DB4E0D">
      <w:pPr>
        <w:spacing w:after="0" w:line="240" w:lineRule="auto"/>
        <w:rPr>
          <w:rFonts w:asciiTheme="minorHAnsi" w:hAnsiTheme="minorHAnsi"/>
        </w:rPr>
      </w:pPr>
    </w:p>
    <w:tbl>
      <w:tblPr>
        <w:tblStyle w:val="a1"/>
        <w:tblW w:w="14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646"/>
      </w:tblGrid>
      <w:tr w:rsidR="00EB5F43" w:rsidRPr="009A170E">
        <w:trPr>
          <w:trHeight w:val="280"/>
        </w:trPr>
        <w:tc>
          <w:tcPr>
            <w:tcW w:w="14646" w:type="dxa"/>
            <w:shd w:val="clear" w:color="auto" w:fill="F2F2F2"/>
            <w:tcMar>
              <w:left w:w="108" w:type="dxa"/>
              <w:right w:w="108" w:type="dxa"/>
            </w:tcMar>
          </w:tcPr>
          <w:p w:rsidR="00EB5F43" w:rsidRPr="009A170E" w:rsidRDefault="002164D7" w:rsidP="00DB4E0D">
            <w:pPr>
              <w:spacing w:after="0" w:line="240" w:lineRule="auto"/>
              <w:jc w:val="center"/>
              <w:rPr>
                <w:rFonts w:asciiTheme="minorHAnsi" w:hAnsiTheme="minorHAnsi"/>
              </w:rPr>
            </w:pPr>
            <w:r w:rsidRPr="009A170E">
              <w:rPr>
                <w:rFonts w:asciiTheme="minorHAnsi" w:hAnsiTheme="minorHAnsi"/>
                <w:b/>
                <w:sz w:val="20"/>
              </w:rPr>
              <w:t>Transfer Goals (</w:t>
            </w:r>
            <w:r w:rsidRPr="009A170E">
              <w:rPr>
                <w:rFonts w:asciiTheme="minorHAnsi" w:hAnsiTheme="minorHAnsi"/>
                <w:sz w:val="20"/>
              </w:rPr>
              <w:t>Priority practice standards in</w:t>
            </w:r>
            <w:r w:rsidRPr="009A170E">
              <w:rPr>
                <w:rFonts w:asciiTheme="minorHAnsi" w:hAnsiTheme="minorHAnsi"/>
                <w:b/>
                <w:sz w:val="20"/>
              </w:rPr>
              <w:t xml:space="preserve"> bold)</w:t>
            </w:r>
          </w:p>
        </w:tc>
      </w:tr>
      <w:tr w:rsidR="00EB5F43" w:rsidRPr="009A170E">
        <w:tc>
          <w:tcPr>
            <w:tcW w:w="14646" w:type="dxa"/>
            <w:tcMar>
              <w:left w:w="108" w:type="dxa"/>
              <w:right w:w="108" w:type="dxa"/>
            </w:tcMar>
          </w:tcPr>
          <w:p w:rsidR="00EB5F43" w:rsidRPr="009A170E" w:rsidRDefault="00EB5F43" w:rsidP="00DB4E0D">
            <w:pPr>
              <w:spacing w:after="0" w:line="240" w:lineRule="auto"/>
              <w:jc w:val="center"/>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i/>
                <w:sz w:val="20"/>
              </w:rPr>
              <w:t xml:space="preserve">Students will be able to independently use their learning to: </w:t>
            </w:r>
          </w:p>
          <w:p w:rsidR="00EB5F43" w:rsidRPr="009A170E" w:rsidRDefault="002164D7" w:rsidP="00DB4E0D">
            <w:pPr>
              <w:numPr>
                <w:ilvl w:val="0"/>
                <w:numId w:val="4"/>
              </w:numPr>
              <w:spacing w:after="0" w:line="240" w:lineRule="auto"/>
              <w:ind w:left="0" w:firstLine="0"/>
              <w:rPr>
                <w:rFonts w:asciiTheme="minorHAnsi" w:hAnsiTheme="minorHAnsi"/>
              </w:rPr>
            </w:pPr>
            <w:r w:rsidRPr="009A170E">
              <w:rPr>
                <w:rFonts w:asciiTheme="minorHAnsi" w:hAnsiTheme="minorHAnsi"/>
                <w:b/>
              </w:rPr>
              <w:t>Make sense of problems and persevere in solving them.</w:t>
            </w:r>
          </w:p>
          <w:p w:rsidR="00EB5F43" w:rsidRPr="009A170E" w:rsidRDefault="002164D7" w:rsidP="00DB4E0D">
            <w:pPr>
              <w:numPr>
                <w:ilvl w:val="0"/>
                <w:numId w:val="4"/>
              </w:numPr>
              <w:spacing w:after="0" w:line="240" w:lineRule="auto"/>
              <w:ind w:left="0" w:firstLine="0"/>
              <w:rPr>
                <w:rFonts w:asciiTheme="minorHAnsi" w:hAnsiTheme="minorHAnsi"/>
              </w:rPr>
            </w:pPr>
            <w:r w:rsidRPr="009A170E">
              <w:rPr>
                <w:rFonts w:asciiTheme="minorHAnsi" w:hAnsiTheme="minorHAnsi"/>
              </w:rPr>
              <w:t>Reason abstractly and quantitatively.</w:t>
            </w:r>
          </w:p>
          <w:p w:rsidR="00EB5F43" w:rsidRPr="009A170E" w:rsidRDefault="002164D7" w:rsidP="00DB4E0D">
            <w:pPr>
              <w:numPr>
                <w:ilvl w:val="0"/>
                <w:numId w:val="4"/>
              </w:numPr>
              <w:spacing w:after="0" w:line="240" w:lineRule="auto"/>
              <w:ind w:left="0" w:firstLine="0"/>
              <w:rPr>
                <w:rFonts w:asciiTheme="minorHAnsi" w:hAnsiTheme="minorHAnsi"/>
              </w:rPr>
            </w:pPr>
            <w:r w:rsidRPr="009A170E">
              <w:rPr>
                <w:rFonts w:asciiTheme="minorHAnsi" w:hAnsiTheme="minorHAnsi"/>
              </w:rPr>
              <w:t>Construct viable arguments and critique the reasoning of others.</w:t>
            </w:r>
          </w:p>
          <w:p w:rsidR="00EB5F43" w:rsidRPr="009A170E" w:rsidRDefault="002164D7" w:rsidP="00DB4E0D">
            <w:pPr>
              <w:numPr>
                <w:ilvl w:val="0"/>
                <w:numId w:val="4"/>
              </w:numPr>
              <w:spacing w:after="0" w:line="240" w:lineRule="auto"/>
              <w:ind w:left="0" w:firstLine="0"/>
              <w:rPr>
                <w:rFonts w:asciiTheme="minorHAnsi" w:hAnsiTheme="minorHAnsi"/>
              </w:rPr>
            </w:pPr>
            <w:r w:rsidRPr="009A170E">
              <w:rPr>
                <w:rFonts w:asciiTheme="minorHAnsi" w:hAnsiTheme="minorHAnsi"/>
                <w:b/>
              </w:rPr>
              <w:t>Model with mathematics.</w:t>
            </w:r>
          </w:p>
          <w:p w:rsidR="00EB5F43" w:rsidRPr="009A170E" w:rsidRDefault="002164D7" w:rsidP="00DB4E0D">
            <w:pPr>
              <w:numPr>
                <w:ilvl w:val="0"/>
                <w:numId w:val="4"/>
              </w:numPr>
              <w:tabs>
                <w:tab w:val="left" w:pos="360"/>
              </w:tabs>
              <w:spacing w:after="0" w:line="240" w:lineRule="auto"/>
              <w:ind w:left="0" w:firstLine="0"/>
              <w:rPr>
                <w:rFonts w:asciiTheme="minorHAnsi" w:hAnsiTheme="minorHAnsi"/>
              </w:rPr>
            </w:pPr>
            <w:r w:rsidRPr="009A170E">
              <w:rPr>
                <w:rFonts w:asciiTheme="minorHAnsi" w:hAnsiTheme="minorHAnsi"/>
              </w:rPr>
              <w:t>Use appropriate tools strategically.</w:t>
            </w:r>
          </w:p>
          <w:p w:rsidR="00EB5F43" w:rsidRPr="009A170E" w:rsidRDefault="002164D7" w:rsidP="00DB4E0D">
            <w:pPr>
              <w:numPr>
                <w:ilvl w:val="0"/>
                <w:numId w:val="4"/>
              </w:numPr>
              <w:tabs>
                <w:tab w:val="left" w:pos="360"/>
              </w:tabs>
              <w:spacing w:after="0" w:line="240" w:lineRule="auto"/>
              <w:ind w:left="0" w:firstLine="0"/>
              <w:rPr>
                <w:rFonts w:asciiTheme="minorHAnsi" w:hAnsiTheme="minorHAnsi"/>
              </w:rPr>
            </w:pPr>
            <w:r w:rsidRPr="009A170E">
              <w:rPr>
                <w:rFonts w:asciiTheme="minorHAnsi" w:hAnsiTheme="minorHAnsi"/>
                <w:b/>
              </w:rPr>
              <w:t>Attend to precision.</w:t>
            </w:r>
          </w:p>
          <w:p w:rsidR="00EB5F43" w:rsidRPr="009A170E" w:rsidRDefault="002164D7" w:rsidP="00DB4E0D">
            <w:pPr>
              <w:numPr>
                <w:ilvl w:val="0"/>
                <w:numId w:val="4"/>
              </w:numPr>
              <w:spacing w:after="0" w:line="240" w:lineRule="auto"/>
              <w:ind w:left="0" w:firstLine="0"/>
              <w:rPr>
                <w:rFonts w:asciiTheme="minorHAnsi" w:hAnsiTheme="minorHAnsi"/>
              </w:rPr>
            </w:pPr>
            <w:r w:rsidRPr="009A170E">
              <w:rPr>
                <w:rFonts w:asciiTheme="minorHAnsi" w:hAnsiTheme="minorHAnsi"/>
              </w:rPr>
              <w:t>Look for and make use of structure.</w:t>
            </w:r>
          </w:p>
          <w:p w:rsidR="00EB5F43" w:rsidRPr="009A170E" w:rsidRDefault="002164D7" w:rsidP="00DB4E0D">
            <w:pPr>
              <w:numPr>
                <w:ilvl w:val="0"/>
                <w:numId w:val="4"/>
              </w:numPr>
              <w:spacing w:after="0" w:line="240" w:lineRule="auto"/>
              <w:ind w:left="0" w:firstLine="0"/>
              <w:rPr>
                <w:rFonts w:asciiTheme="minorHAnsi" w:hAnsiTheme="minorHAnsi"/>
              </w:rPr>
            </w:pPr>
            <w:r w:rsidRPr="009A170E">
              <w:rPr>
                <w:rFonts w:asciiTheme="minorHAnsi" w:hAnsiTheme="minorHAnsi"/>
              </w:rPr>
              <w:t>Look for and express regularity in repeated reasoning.</w:t>
            </w:r>
          </w:p>
          <w:p w:rsidR="00EB5F43" w:rsidRPr="009A170E" w:rsidRDefault="00EB5F43" w:rsidP="00DB4E0D">
            <w:pPr>
              <w:spacing w:after="0" w:line="240" w:lineRule="auto"/>
              <w:rPr>
                <w:rFonts w:asciiTheme="minorHAnsi" w:hAnsiTheme="minorHAnsi"/>
              </w:rPr>
            </w:pPr>
          </w:p>
        </w:tc>
      </w:tr>
    </w:tbl>
    <w:p w:rsidR="00EB5F43" w:rsidRPr="009A170E" w:rsidRDefault="00EB5F43" w:rsidP="00DB4E0D">
      <w:pPr>
        <w:spacing w:after="0" w:line="240" w:lineRule="auto"/>
        <w:rPr>
          <w:rFonts w:asciiTheme="minorHAnsi" w:hAnsiTheme="minorHAnsi"/>
        </w:rPr>
      </w:pPr>
    </w:p>
    <w:tbl>
      <w:tblPr>
        <w:tblStyle w:val="a2"/>
        <w:tblW w:w="14646" w:type="dxa"/>
        <w:tblLayout w:type="fixed"/>
        <w:tblLook w:val="0600" w:firstRow="0" w:lastRow="0" w:firstColumn="0" w:lastColumn="0" w:noHBand="1" w:noVBand="1"/>
      </w:tblPr>
      <w:tblGrid>
        <w:gridCol w:w="14646"/>
      </w:tblGrid>
      <w:tr w:rsidR="00EB5F43" w:rsidRPr="009A170E">
        <w:trPr>
          <w:trHeight w:val="280"/>
        </w:trPr>
        <w:tc>
          <w:tcPr>
            <w:tcW w:w="14646" w:type="dxa"/>
            <w:shd w:val="clear" w:color="auto" w:fill="F2F2F2"/>
            <w:tcMar>
              <w:left w:w="108" w:type="dxa"/>
              <w:right w:w="108" w:type="dxa"/>
            </w:tcMar>
          </w:tcPr>
          <w:p w:rsidR="00EB5F43" w:rsidRPr="009A170E" w:rsidRDefault="002164D7" w:rsidP="00DB4E0D">
            <w:pPr>
              <w:spacing w:after="0" w:line="240" w:lineRule="auto"/>
              <w:jc w:val="center"/>
              <w:rPr>
                <w:rFonts w:asciiTheme="minorHAnsi" w:hAnsiTheme="minorHAnsi"/>
              </w:rPr>
            </w:pPr>
            <w:r w:rsidRPr="009A170E">
              <w:rPr>
                <w:rFonts w:asciiTheme="minorHAnsi" w:hAnsiTheme="minorHAnsi"/>
                <w:b/>
                <w:sz w:val="20"/>
              </w:rPr>
              <w:t>Established Goals (2011 MA Curriculum Frameworks Standards Incorporating the Common Core State Standards)</w:t>
            </w:r>
          </w:p>
        </w:tc>
      </w:tr>
    </w:tbl>
    <w:p w:rsidR="00EB5F43" w:rsidRPr="009A170E" w:rsidRDefault="00EB5F43" w:rsidP="00DB4E0D">
      <w:pPr>
        <w:spacing w:after="0" w:line="240" w:lineRule="auto"/>
        <w:rPr>
          <w:rFonts w:asciiTheme="minorHAnsi" w:hAnsiTheme="minorHAnsi"/>
        </w:rPr>
      </w:pPr>
    </w:p>
    <w:tbl>
      <w:tblPr>
        <w:tblStyle w:val="a3"/>
        <w:tblW w:w="14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548"/>
        <w:gridCol w:w="4098"/>
      </w:tblGrid>
      <w:tr w:rsidR="00EB5F43" w:rsidRPr="009A170E">
        <w:trPr>
          <w:trHeight w:val="3400"/>
        </w:trPr>
        <w:tc>
          <w:tcPr>
            <w:tcW w:w="10548" w:type="dxa"/>
            <w:shd w:val="clear" w:color="auto" w:fill="FFFFFF"/>
            <w:tcMar>
              <w:left w:w="108" w:type="dxa"/>
              <w:right w:w="108" w:type="dxa"/>
            </w:tcMar>
          </w:tcPr>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b/>
                <w:sz w:val="20"/>
              </w:rPr>
              <w:t>Prerequisite Standards:</w:t>
            </w:r>
          </w:p>
          <w:p w:rsidR="00DB4E0D" w:rsidRPr="009A170E" w:rsidRDefault="00DB4E0D" w:rsidP="003D4825">
            <w:pPr>
              <w:pStyle w:val="Clusters"/>
            </w:pPr>
            <w:proofErr w:type="gramStart"/>
            <w:r w:rsidRPr="009A170E">
              <w:t>5.NBT.A</w:t>
            </w:r>
            <w:proofErr w:type="gramEnd"/>
            <w:r w:rsidRPr="009A170E">
              <w:t xml:space="preserve">: </w:t>
            </w:r>
            <w:r w:rsidRPr="009A170E">
              <w:t>Understand the place value system.</w:t>
            </w:r>
          </w:p>
          <w:p w:rsidR="00DB4E0D" w:rsidRPr="009A170E" w:rsidRDefault="00DB4E0D" w:rsidP="003D4825">
            <w:pPr>
              <w:pStyle w:val="Clusters"/>
            </w:pPr>
            <w:proofErr w:type="gramStart"/>
            <w:r w:rsidRPr="009A170E">
              <w:t>5.NBT.</w:t>
            </w:r>
            <w:r w:rsidR="009A170E" w:rsidRPr="009A170E">
              <w:t>A.</w:t>
            </w:r>
            <w:r w:rsidRPr="009A170E">
              <w:t>2</w:t>
            </w:r>
            <w:proofErr w:type="gramEnd"/>
            <w:r w:rsidRPr="009A170E">
              <w:t xml:space="preserve">: </w:t>
            </w:r>
            <w:r w:rsidRPr="009A170E">
              <w:t xml:space="preserve">Explain </w:t>
            </w:r>
            <w:r w:rsidRPr="009A170E">
              <w:rPr>
                <w:b/>
              </w:rPr>
              <w:t>patterns in the number of zeros</w:t>
            </w:r>
            <w:r w:rsidRPr="009A170E">
              <w:t xml:space="preserve"> of the product when multiplying a number by powers of 10, and explain </w:t>
            </w:r>
            <w:r w:rsidRPr="009A170E">
              <w:rPr>
                <w:b/>
              </w:rPr>
              <w:t>patterns in the placement of the decimal point</w:t>
            </w:r>
            <w:r w:rsidRPr="009A170E">
              <w:t xml:space="preserve"> when a decimal is multiplied or divided by a power of 10. </w:t>
            </w:r>
            <w:r w:rsidRPr="009A170E">
              <w:rPr>
                <w:b/>
              </w:rPr>
              <w:t>Use whole-number exponents</w:t>
            </w:r>
            <w:r w:rsidRPr="009A170E">
              <w:t xml:space="preserve"> to denote powers of 10.</w:t>
            </w:r>
          </w:p>
          <w:p w:rsidR="009A170E" w:rsidRPr="009A170E" w:rsidRDefault="009A170E" w:rsidP="003D4825">
            <w:pPr>
              <w:pStyle w:val="Clusters"/>
            </w:pPr>
            <w:proofErr w:type="gramStart"/>
            <w:r w:rsidRPr="009A170E">
              <w:t>5.NBT.A.3b</w:t>
            </w:r>
            <w:proofErr w:type="gramEnd"/>
            <w:r w:rsidRPr="009A170E">
              <w:t xml:space="preserve">: </w:t>
            </w:r>
            <w:r w:rsidRPr="009A170E">
              <w:t>Compare two decimals to thousandths based on meanings of the digits in each place, using &gt;, =, and &lt; symbols to record the results of comparisons.</w:t>
            </w:r>
          </w:p>
          <w:p w:rsidR="00EB5F43" w:rsidRPr="009A170E" w:rsidRDefault="00DB4E0D" w:rsidP="003D4825">
            <w:pPr>
              <w:pStyle w:val="Clusters"/>
            </w:pPr>
            <w:proofErr w:type="gramStart"/>
            <w:r w:rsidRPr="009A170E">
              <w:t>5.NBT.</w:t>
            </w:r>
            <w:r w:rsidR="009A170E" w:rsidRPr="009A170E">
              <w:t>A.</w:t>
            </w:r>
            <w:r w:rsidRPr="009A170E">
              <w:t>4</w:t>
            </w:r>
            <w:proofErr w:type="gramEnd"/>
            <w:r w:rsidRPr="009A170E">
              <w:t xml:space="preserve">: </w:t>
            </w:r>
            <w:r w:rsidRPr="009A170E">
              <w:t>Use place value understanding to round decimals to any place.</w:t>
            </w:r>
          </w:p>
        </w:tc>
        <w:tc>
          <w:tcPr>
            <w:tcW w:w="4098" w:type="dxa"/>
            <w:shd w:val="clear" w:color="auto" w:fill="8DB3E2"/>
            <w:tcMar>
              <w:left w:w="108" w:type="dxa"/>
              <w:right w:w="108" w:type="dxa"/>
            </w:tcMar>
          </w:tcPr>
          <w:p w:rsidR="00EB5F43" w:rsidRPr="009A170E" w:rsidRDefault="002164D7" w:rsidP="00DB4E0D">
            <w:pPr>
              <w:spacing w:after="0" w:line="240" w:lineRule="auto"/>
              <w:jc w:val="center"/>
              <w:rPr>
                <w:rFonts w:asciiTheme="minorHAnsi" w:hAnsiTheme="minorHAnsi"/>
              </w:rPr>
            </w:pPr>
            <w:r w:rsidRPr="009A170E">
              <w:rPr>
                <w:rFonts w:asciiTheme="minorHAnsi" w:hAnsiTheme="minorHAnsi"/>
                <w:b/>
                <w:sz w:val="20"/>
              </w:rPr>
              <w:t>WIDA for English Language Learners</w:t>
            </w:r>
          </w:p>
          <w:p w:rsidR="00EB5F43" w:rsidRPr="009A170E" w:rsidRDefault="002164D7" w:rsidP="00DB4E0D">
            <w:pPr>
              <w:spacing w:after="0" w:line="240" w:lineRule="auto"/>
              <w:rPr>
                <w:rFonts w:asciiTheme="minorHAnsi" w:hAnsiTheme="minorHAnsi"/>
              </w:rPr>
            </w:pPr>
            <w:r w:rsidRPr="009A170E">
              <w:rPr>
                <w:rFonts w:asciiTheme="minorHAnsi" w:hAnsiTheme="minorHAnsi"/>
                <w:sz w:val="20"/>
              </w:rPr>
              <w:t xml:space="preserve">Standard 1: ELLs </w:t>
            </w:r>
            <w:r w:rsidRPr="009A170E">
              <w:rPr>
                <w:rFonts w:asciiTheme="minorHAnsi" w:hAnsiTheme="minorHAnsi"/>
                <w:b/>
                <w:sz w:val="20"/>
              </w:rPr>
              <w:t>communicate</w:t>
            </w:r>
            <w:r w:rsidRPr="009A170E">
              <w:rPr>
                <w:rFonts w:asciiTheme="minorHAnsi" w:hAnsiTheme="minorHAnsi"/>
                <w:sz w:val="20"/>
              </w:rPr>
              <w:t xml:space="preserve"> for </w:t>
            </w:r>
            <w:r w:rsidRPr="009A170E">
              <w:rPr>
                <w:rFonts w:asciiTheme="minorHAnsi" w:hAnsiTheme="minorHAnsi"/>
                <w:b/>
                <w:sz w:val="20"/>
              </w:rPr>
              <w:t xml:space="preserve">Social </w:t>
            </w:r>
            <w:r w:rsidRPr="009A170E">
              <w:rPr>
                <w:rFonts w:asciiTheme="minorHAnsi" w:hAnsiTheme="minorHAnsi"/>
                <w:sz w:val="20"/>
              </w:rPr>
              <w:t xml:space="preserve">and </w:t>
            </w:r>
            <w:r w:rsidRPr="009A170E">
              <w:rPr>
                <w:rFonts w:asciiTheme="minorHAnsi" w:hAnsiTheme="minorHAnsi"/>
                <w:b/>
                <w:sz w:val="20"/>
              </w:rPr>
              <w:t xml:space="preserve">Instructional </w:t>
            </w:r>
            <w:r w:rsidRPr="009A170E">
              <w:rPr>
                <w:rFonts w:asciiTheme="minorHAnsi" w:hAnsiTheme="minorHAnsi"/>
                <w:sz w:val="20"/>
              </w:rPr>
              <w:t>purposes within the school setting</w:t>
            </w:r>
          </w:p>
          <w:p w:rsidR="00EB5F43" w:rsidRPr="009A170E" w:rsidRDefault="002164D7" w:rsidP="00DB4E0D">
            <w:pPr>
              <w:spacing w:after="0" w:line="240" w:lineRule="auto"/>
              <w:rPr>
                <w:rFonts w:asciiTheme="minorHAnsi" w:hAnsiTheme="minorHAnsi"/>
              </w:rPr>
            </w:pPr>
            <w:r w:rsidRPr="009A170E">
              <w:rPr>
                <w:rFonts w:asciiTheme="minorHAnsi" w:hAnsiTheme="minorHAnsi"/>
                <w:sz w:val="20"/>
              </w:rPr>
              <w:t xml:space="preserve">Standard 3:  ELLs </w:t>
            </w:r>
            <w:r w:rsidRPr="009A170E">
              <w:rPr>
                <w:rFonts w:asciiTheme="minorHAnsi" w:hAnsiTheme="minorHAnsi"/>
                <w:b/>
                <w:sz w:val="20"/>
              </w:rPr>
              <w:t xml:space="preserve">communicate </w:t>
            </w:r>
            <w:r w:rsidRPr="009A170E">
              <w:rPr>
                <w:rFonts w:asciiTheme="minorHAnsi" w:hAnsiTheme="minorHAnsi"/>
                <w:sz w:val="20"/>
              </w:rPr>
              <w:t xml:space="preserve">information, ideas and concepts necessary for academic success in the content area of </w:t>
            </w:r>
            <w:r w:rsidRPr="009A170E">
              <w:rPr>
                <w:rFonts w:asciiTheme="minorHAnsi" w:hAnsiTheme="minorHAnsi"/>
                <w:b/>
                <w:sz w:val="20"/>
              </w:rPr>
              <w:t>Mathematics</w:t>
            </w:r>
          </w:p>
          <w:p w:rsidR="00EB5F43" w:rsidRPr="009A170E" w:rsidRDefault="002164D7" w:rsidP="00DB4E0D">
            <w:pPr>
              <w:spacing w:after="0" w:line="240" w:lineRule="auto"/>
              <w:rPr>
                <w:rFonts w:asciiTheme="minorHAnsi" w:hAnsiTheme="minorHAnsi"/>
              </w:rPr>
            </w:pPr>
            <w:r w:rsidRPr="009A170E">
              <w:rPr>
                <w:rFonts w:asciiTheme="minorHAnsi" w:hAnsiTheme="minorHAnsi"/>
                <w:sz w:val="20"/>
              </w:rPr>
              <w:t>In the lesson planning stage, teachers will need to differentiate lessons for ELLs.  In order to accomplish this they will need:  1.) this curriculum map, 2.) a list of their ELLs and their proficiency levels, and 3.) appropriate language funct</w:t>
            </w:r>
            <w:r w:rsidRPr="009A170E">
              <w:rPr>
                <w:rFonts w:asciiTheme="minorHAnsi" w:hAnsiTheme="minorHAnsi"/>
                <w:sz w:val="20"/>
              </w:rPr>
              <w:t>ion expectations and scaffolds or supports.</w:t>
            </w:r>
          </w:p>
        </w:tc>
      </w:tr>
      <w:tr w:rsidR="00EB5F43" w:rsidRPr="009A170E">
        <w:trPr>
          <w:trHeight w:val="1740"/>
        </w:trPr>
        <w:tc>
          <w:tcPr>
            <w:tcW w:w="10548" w:type="dxa"/>
            <w:shd w:val="clear" w:color="auto" w:fill="FFFFFF"/>
            <w:tcMar>
              <w:left w:w="108" w:type="dxa"/>
              <w:right w:w="108" w:type="dxa"/>
            </w:tcMar>
          </w:tcPr>
          <w:p w:rsidR="00EB5F43" w:rsidRPr="009A170E" w:rsidRDefault="00EB5F43" w:rsidP="00DB4E0D">
            <w:pPr>
              <w:spacing w:after="0" w:line="240" w:lineRule="auto"/>
              <w:rPr>
                <w:rFonts w:asciiTheme="minorHAnsi" w:hAnsiTheme="minorHAnsi"/>
              </w:rPr>
            </w:pPr>
          </w:p>
          <w:p w:rsidR="00EB5F43" w:rsidRPr="009A170E" w:rsidRDefault="002164D7" w:rsidP="009A170E">
            <w:pPr>
              <w:spacing w:after="0" w:line="240" w:lineRule="auto"/>
              <w:rPr>
                <w:rFonts w:asciiTheme="minorHAnsi" w:hAnsiTheme="minorHAnsi"/>
              </w:rPr>
            </w:pPr>
            <w:r w:rsidRPr="009A170E">
              <w:rPr>
                <w:rFonts w:asciiTheme="minorHAnsi" w:hAnsiTheme="minorHAnsi"/>
                <w:b/>
                <w:sz w:val="20"/>
              </w:rPr>
              <w:t>Standards (</w:t>
            </w:r>
            <w:r w:rsidRPr="009A170E">
              <w:rPr>
                <w:rFonts w:asciiTheme="minorHAnsi" w:hAnsiTheme="minorHAnsi"/>
                <w:sz w:val="20"/>
              </w:rPr>
              <w:t xml:space="preserve">Priority Standards in </w:t>
            </w:r>
            <w:r w:rsidRPr="009A170E">
              <w:rPr>
                <w:rFonts w:asciiTheme="minorHAnsi" w:hAnsiTheme="minorHAnsi"/>
                <w:b/>
                <w:sz w:val="20"/>
              </w:rPr>
              <w:t>bold):</w:t>
            </w:r>
          </w:p>
          <w:p w:rsidR="009A170E" w:rsidRPr="009A170E" w:rsidRDefault="009A170E" w:rsidP="00684E1C">
            <w:pPr>
              <w:pStyle w:val="Clusters"/>
            </w:pPr>
            <w:proofErr w:type="gramStart"/>
            <w:r w:rsidRPr="009A170E">
              <w:t>6.NS.1</w:t>
            </w:r>
            <w:proofErr w:type="gramEnd"/>
            <w:r w:rsidRPr="009A170E">
              <w:t xml:space="preserve">: Interpret and compute quotients of fractions, and solve word problems involving division of fractions by fractions, e.g., by using visual fraction models and equations to represent the problem. </w:t>
            </w:r>
          </w:p>
          <w:p w:rsidR="00EB5F43" w:rsidRPr="009A170E" w:rsidRDefault="002164D7" w:rsidP="00684E1C">
            <w:pPr>
              <w:pStyle w:val="Clusters"/>
            </w:pPr>
            <w:proofErr w:type="gramStart"/>
            <w:r w:rsidRPr="009A170E">
              <w:t>6.NS.2</w:t>
            </w:r>
            <w:proofErr w:type="gramEnd"/>
            <w:r w:rsidRPr="009A170E">
              <w:t>:</w:t>
            </w:r>
            <w:r w:rsidRPr="009A170E">
              <w:t xml:space="preserve"> </w:t>
            </w:r>
            <w:r w:rsidRPr="009A170E">
              <w:t>Fluently divide multi-digit numbers using the standard algorithm.</w:t>
            </w:r>
          </w:p>
          <w:p w:rsidR="00EB5F43" w:rsidRPr="009A170E" w:rsidRDefault="002164D7" w:rsidP="00684E1C">
            <w:pPr>
              <w:pStyle w:val="Clusters"/>
            </w:pPr>
            <w:proofErr w:type="gramStart"/>
            <w:r w:rsidRPr="009A170E">
              <w:t>6.NS.3</w:t>
            </w:r>
            <w:proofErr w:type="gramEnd"/>
            <w:r w:rsidRPr="009A170E">
              <w:t>:</w:t>
            </w:r>
            <w:r w:rsidRPr="009A170E">
              <w:t xml:space="preserve"> Fluently add, subtract, multiply, and divide multi-digit decimals using the standard algorithm for each operation.</w:t>
            </w:r>
          </w:p>
          <w:p w:rsidR="00EB5F43" w:rsidRPr="009A170E" w:rsidRDefault="002164D7" w:rsidP="00684E1C">
            <w:pPr>
              <w:pStyle w:val="Clusters"/>
            </w:pPr>
            <w:proofErr w:type="gramStart"/>
            <w:r w:rsidRPr="009A170E">
              <w:t>6.NS.4</w:t>
            </w:r>
            <w:proofErr w:type="gramEnd"/>
            <w:r w:rsidRPr="009A170E">
              <w:t>:</w:t>
            </w:r>
            <w:r w:rsidRPr="009A170E">
              <w:t xml:space="preserve"> </w:t>
            </w:r>
            <w:r w:rsidRPr="009A170E">
              <w:t>Find the greatest common factor of two whole numbers less than or equal to 100 and the least common multiple of two whole numbers less than or equal to 12. Use the distributive property</w:t>
            </w:r>
            <w:r w:rsidRPr="009A170E">
              <w:t xml:space="preserve"> to express a sum of two whole numbers 1–100 with a common factor as a multiple of a sum of two whole numbers with no common factor. </w:t>
            </w:r>
            <w:r w:rsidRPr="003D4825">
              <w:rPr>
                <w:i/>
              </w:rPr>
              <w:t>For example, express 36 + 8 as 4</w:t>
            </w:r>
            <w:r w:rsidRPr="009A170E">
              <w:t>(</w:t>
            </w:r>
            <w:r w:rsidRPr="003D4825">
              <w:rPr>
                <w:i/>
              </w:rPr>
              <w:t>9 + 2</w:t>
            </w:r>
            <w:r w:rsidRPr="009A170E">
              <w:t>)</w:t>
            </w:r>
            <w:r w:rsidRPr="003D4825">
              <w:rPr>
                <w:i/>
              </w:rPr>
              <w:t>.</w:t>
            </w:r>
          </w:p>
          <w:p w:rsidR="00EB5F43" w:rsidRPr="009A170E" w:rsidRDefault="002164D7" w:rsidP="00684E1C">
            <w:pPr>
              <w:pStyle w:val="Clusters"/>
            </w:pPr>
            <w:proofErr w:type="gramStart"/>
            <w:r w:rsidRPr="009A170E">
              <w:t>6.NS.MA.4a</w:t>
            </w:r>
            <w:proofErr w:type="gramEnd"/>
            <w:r w:rsidRPr="009A170E">
              <w:t>:</w:t>
            </w:r>
            <w:r w:rsidRPr="009A170E">
              <w:t xml:space="preserve"> Apply number theory concepts, including prime factorization and relati</w:t>
            </w:r>
            <w:r w:rsidRPr="009A170E">
              <w:t>vely prime numbers, to the solution of problems</w:t>
            </w:r>
            <w:r w:rsidR="00684E1C">
              <w:t>.</w:t>
            </w:r>
          </w:p>
          <w:p w:rsidR="009A170E" w:rsidRPr="009A170E" w:rsidRDefault="009A170E" w:rsidP="00684E1C">
            <w:pPr>
              <w:pStyle w:val="Clusters"/>
              <w:ind w:left="0"/>
            </w:pPr>
          </w:p>
        </w:tc>
        <w:tc>
          <w:tcPr>
            <w:tcW w:w="4098" w:type="dxa"/>
            <w:shd w:val="clear" w:color="auto" w:fill="8DB3E2"/>
            <w:tcMar>
              <w:left w:w="108" w:type="dxa"/>
              <w:right w:w="108" w:type="dxa"/>
            </w:tcMar>
          </w:tcPr>
          <w:p w:rsidR="00EB5F43" w:rsidRPr="009A170E" w:rsidRDefault="00EB5F43" w:rsidP="00DB4E0D">
            <w:pPr>
              <w:spacing w:after="0" w:line="240" w:lineRule="auto"/>
              <w:jc w:val="center"/>
              <w:rPr>
                <w:rFonts w:asciiTheme="minorHAnsi" w:hAnsiTheme="minorHAnsi"/>
              </w:rPr>
            </w:pPr>
          </w:p>
        </w:tc>
      </w:tr>
    </w:tbl>
    <w:p w:rsidR="00EB5F43" w:rsidRPr="009A170E" w:rsidRDefault="00EB5F43" w:rsidP="00DB4E0D">
      <w:pPr>
        <w:rPr>
          <w:rFonts w:asciiTheme="minorHAnsi" w:hAnsiTheme="minorHAnsi"/>
        </w:rPr>
      </w:pPr>
    </w:p>
    <w:tbl>
      <w:tblPr>
        <w:tblStyle w:val="a4"/>
        <w:tblW w:w="14646" w:type="dxa"/>
        <w:tblLayout w:type="fixed"/>
        <w:tblLook w:val="0600" w:firstRow="0" w:lastRow="0" w:firstColumn="0" w:lastColumn="0" w:noHBand="1" w:noVBand="1"/>
      </w:tblPr>
      <w:tblGrid>
        <w:gridCol w:w="14646"/>
      </w:tblGrid>
      <w:tr w:rsidR="00EB5F43" w:rsidRPr="009A170E">
        <w:trPr>
          <w:trHeight w:val="280"/>
        </w:trPr>
        <w:tc>
          <w:tcPr>
            <w:tcW w:w="14646" w:type="dxa"/>
            <w:shd w:val="clear" w:color="auto" w:fill="F2F2F2"/>
            <w:tcMar>
              <w:left w:w="108" w:type="dxa"/>
              <w:right w:w="108" w:type="dxa"/>
            </w:tcMar>
          </w:tcPr>
          <w:p w:rsidR="00EB5F43" w:rsidRPr="009A170E" w:rsidRDefault="002164D7" w:rsidP="00DB4E0D">
            <w:pPr>
              <w:spacing w:after="0" w:line="240" w:lineRule="auto"/>
              <w:jc w:val="center"/>
              <w:rPr>
                <w:rFonts w:asciiTheme="minorHAnsi" w:hAnsiTheme="minorHAnsi"/>
              </w:rPr>
            </w:pPr>
            <w:r w:rsidRPr="009A170E">
              <w:rPr>
                <w:rFonts w:asciiTheme="minorHAnsi" w:hAnsiTheme="minorHAnsi"/>
                <w:b/>
                <w:sz w:val="20"/>
              </w:rPr>
              <w:t>Meaning (*Mostly assessed through Performance Tasks/Assessments)</w:t>
            </w:r>
          </w:p>
        </w:tc>
      </w:tr>
    </w:tbl>
    <w:p w:rsidR="00EB5F43" w:rsidRPr="009A170E" w:rsidRDefault="00EB5F43" w:rsidP="00DB4E0D">
      <w:pPr>
        <w:spacing w:after="0" w:line="240" w:lineRule="auto"/>
        <w:rPr>
          <w:rFonts w:asciiTheme="minorHAnsi" w:hAnsiTheme="minorHAnsi"/>
        </w:rPr>
      </w:pPr>
    </w:p>
    <w:tbl>
      <w:tblPr>
        <w:tblStyle w:val="a5"/>
        <w:tblW w:w="14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38"/>
      </w:tblGrid>
      <w:tr w:rsidR="00EB5F43" w:rsidRPr="009A170E">
        <w:trPr>
          <w:trHeight w:val="3520"/>
        </w:trPr>
        <w:tc>
          <w:tcPr>
            <w:tcW w:w="7308" w:type="dxa"/>
            <w:tcMar>
              <w:left w:w="108" w:type="dxa"/>
              <w:right w:w="108" w:type="dxa"/>
            </w:tcMar>
          </w:tcPr>
          <w:p w:rsidR="00EB5F43" w:rsidRPr="009A170E" w:rsidRDefault="00EB5F43" w:rsidP="00DB4E0D">
            <w:pPr>
              <w:spacing w:after="0" w:line="240" w:lineRule="auto"/>
              <w:rPr>
                <w:rFonts w:asciiTheme="minorHAnsi" w:hAnsiTheme="minorHAnsi"/>
              </w:rPr>
            </w:pPr>
          </w:p>
          <w:p w:rsidR="00EB5F43" w:rsidRDefault="002164D7" w:rsidP="003D4825">
            <w:pPr>
              <w:spacing w:after="0" w:line="240" w:lineRule="auto"/>
              <w:rPr>
                <w:rFonts w:asciiTheme="minorHAnsi" w:hAnsiTheme="minorHAnsi"/>
                <w:sz w:val="20"/>
              </w:rPr>
            </w:pPr>
            <w:r w:rsidRPr="003D4825">
              <w:rPr>
                <w:rFonts w:asciiTheme="minorHAnsi" w:hAnsiTheme="minorHAnsi"/>
                <w:b/>
                <w:sz w:val="20"/>
              </w:rPr>
              <w:t>Big Ideas</w:t>
            </w:r>
            <w:r w:rsidR="003D4825" w:rsidRPr="006E015A">
              <w:rPr>
                <w:rFonts w:cs="Cambria"/>
                <w:b/>
                <w:sz w:val="20"/>
              </w:rPr>
              <w:t>:</w:t>
            </w:r>
            <w:r w:rsidR="003D4825" w:rsidRPr="006E015A">
              <w:rPr>
                <w:rFonts w:cs="Cambria"/>
                <w:sz w:val="20"/>
              </w:rPr>
              <w:t xml:space="preserve"> (Statements </w:t>
            </w:r>
            <w:r w:rsidR="003D4825">
              <w:rPr>
                <w:rFonts w:cs="Cambria"/>
                <w:sz w:val="20"/>
              </w:rPr>
              <w:t>and concepts written in teacher-</w:t>
            </w:r>
            <w:r w:rsidR="003D4825" w:rsidRPr="006E015A">
              <w:rPr>
                <w:rFonts w:cs="Cambria"/>
                <w:sz w:val="20"/>
              </w:rPr>
              <w:t xml:space="preserve">friendly </w:t>
            </w:r>
            <w:proofErr w:type="gramStart"/>
            <w:r w:rsidR="003D4825" w:rsidRPr="006E015A">
              <w:rPr>
                <w:rFonts w:cs="Cambria"/>
                <w:sz w:val="20"/>
              </w:rPr>
              <w:t>language which reflect</w:t>
            </w:r>
            <w:proofErr w:type="gramEnd"/>
            <w:r w:rsidR="003D4825" w:rsidRPr="006E015A">
              <w:rPr>
                <w:rFonts w:cs="Cambria"/>
                <w:sz w:val="20"/>
              </w:rPr>
              <w:t xml:space="preserve"> the important [but not obvious] generalizations we want students to be able to arrive at. These are used by the teacher to focus daily instruction.)</w:t>
            </w:r>
          </w:p>
          <w:p w:rsidR="003D4825" w:rsidRPr="003D4825" w:rsidRDefault="003D4825" w:rsidP="003D4825">
            <w:pPr>
              <w:spacing w:after="0" w:line="240" w:lineRule="auto"/>
              <w:rPr>
                <w:rFonts w:asciiTheme="minorHAnsi" w:hAnsiTheme="minorHAnsi"/>
              </w:rPr>
            </w:pPr>
          </w:p>
          <w:p w:rsidR="00EB5F43" w:rsidRPr="003D4825" w:rsidRDefault="002164D7" w:rsidP="003D4825">
            <w:pPr>
              <w:pStyle w:val="Clusters"/>
            </w:pPr>
            <w:r w:rsidRPr="003D4825">
              <w:t>Apply and extend previous understandings of multiplication and division to divide fractions by fractions.</w:t>
            </w:r>
          </w:p>
          <w:p w:rsidR="00EB5F43" w:rsidRPr="003D4825" w:rsidRDefault="002164D7" w:rsidP="003D4825">
            <w:pPr>
              <w:pStyle w:val="Clusters"/>
            </w:pPr>
            <w:r w:rsidRPr="003D4825">
              <w:rPr>
                <w:rFonts w:eastAsia="Calibri"/>
              </w:rPr>
              <w:t>Compute fluently with multi-digit numbers, decimals, and find common factors and multiples.</w:t>
            </w:r>
          </w:p>
          <w:p w:rsidR="00EB5F43" w:rsidRPr="003D4825" w:rsidRDefault="002164D7" w:rsidP="003D4825">
            <w:pPr>
              <w:pStyle w:val="Clusters"/>
            </w:pPr>
            <w:r w:rsidRPr="003D4825">
              <w:rPr>
                <w:rFonts w:eastAsia="Calibri"/>
              </w:rPr>
              <w:t>The meanings of each operation on fractions are consistent with the meanings of operations on whole numbers.</w:t>
            </w:r>
          </w:p>
          <w:p w:rsidR="00EB5F43" w:rsidRDefault="002164D7" w:rsidP="003D4825">
            <w:pPr>
              <w:pStyle w:val="Clusters"/>
            </w:pPr>
            <w:r w:rsidRPr="003D4825">
              <w:rPr>
                <w:rFonts w:eastAsia="Calibri"/>
              </w:rPr>
              <w:t>When we divide one number by another, we may get a quot</w:t>
            </w:r>
            <w:r w:rsidRPr="003D4825">
              <w:rPr>
                <w:rFonts w:eastAsia="Calibri"/>
              </w:rPr>
              <w:t>ient that is bigger than the original number, smaller than the original number or equal to the original number.</w:t>
            </w:r>
          </w:p>
          <w:p w:rsidR="003D4825" w:rsidRPr="003D4825" w:rsidRDefault="003D4825" w:rsidP="003D4825">
            <w:pPr>
              <w:spacing w:after="0" w:line="240" w:lineRule="auto"/>
              <w:ind w:left="360"/>
              <w:rPr>
                <w:rFonts w:asciiTheme="minorHAnsi" w:hAnsiTheme="minorHAnsi"/>
                <w:sz w:val="20"/>
              </w:rPr>
            </w:pPr>
          </w:p>
        </w:tc>
        <w:tc>
          <w:tcPr>
            <w:tcW w:w="7338" w:type="dxa"/>
            <w:tcMar>
              <w:left w:w="108" w:type="dxa"/>
              <w:right w:w="108" w:type="dxa"/>
            </w:tcMar>
          </w:tcPr>
          <w:p w:rsidR="00EB5F43" w:rsidRPr="009A170E" w:rsidRDefault="00EB5F43" w:rsidP="00DB4E0D">
            <w:pPr>
              <w:spacing w:after="0" w:line="240" w:lineRule="auto"/>
              <w:jc w:val="center"/>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b/>
                <w:sz w:val="20"/>
              </w:rPr>
              <w:t xml:space="preserve">Essential Questions: </w:t>
            </w:r>
            <w:r w:rsidRPr="009A170E">
              <w:rPr>
                <w:rFonts w:asciiTheme="minorHAnsi" w:hAnsiTheme="minorHAnsi"/>
                <w:sz w:val="20"/>
              </w:rPr>
              <w:t>(Questions which frame ongoing and important inquires about the big ideas. They are written for students and used in daily</w:t>
            </w:r>
            <w:r w:rsidRPr="009A170E">
              <w:rPr>
                <w:rFonts w:asciiTheme="minorHAnsi" w:hAnsiTheme="minorHAnsi"/>
                <w:sz w:val="20"/>
              </w:rPr>
              <w:t xml:space="preserve"> instruction to help engage students in meaningful thinking.)</w:t>
            </w:r>
          </w:p>
          <w:p w:rsidR="00EB5F43" w:rsidRPr="009A170E" w:rsidRDefault="00EB5F43" w:rsidP="00DB4E0D">
            <w:pPr>
              <w:spacing w:after="0" w:line="240" w:lineRule="auto"/>
              <w:rPr>
                <w:rFonts w:asciiTheme="minorHAnsi" w:hAnsiTheme="minorHAnsi"/>
              </w:rPr>
            </w:pPr>
          </w:p>
          <w:p w:rsidR="00EB5F43" w:rsidRPr="003D4825" w:rsidRDefault="002164D7" w:rsidP="003D4825">
            <w:pPr>
              <w:pStyle w:val="Clusters"/>
            </w:pPr>
            <w:r w:rsidRPr="003D4825">
              <w:rPr>
                <w:rFonts w:eastAsia="Calibri"/>
              </w:rPr>
              <w:t xml:space="preserve">What would our society be like without decimals?  </w:t>
            </w:r>
          </w:p>
          <w:p w:rsidR="00EB5F43" w:rsidRPr="003D4825" w:rsidRDefault="002164D7" w:rsidP="003D4825">
            <w:pPr>
              <w:pStyle w:val="Clusters"/>
            </w:pPr>
            <w:r w:rsidRPr="003D4825">
              <w:rPr>
                <w:rFonts w:eastAsia="Calibri"/>
              </w:rPr>
              <w:t>How are fractions useful?</w:t>
            </w:r>
          </w:p>
        </w:tc>
      </w:tr>
    </w:tbl>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tbl>
      <w:tblPr>
        <w:tblStyle w:val="a6"/>
        <w:tblW w:w="14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308"/>
        <w:gridCol w:w="7338"/>
      </w:tblGrid>
      <w:tr w:rsidR="003D4825" w:rsidRPr="009A170E" w:rsidTr="003D4825">
        <w:trPr>
          <w:trHeight w:val="280"/>
        </w:trPr>
        <w:tc>
          <w:tcPr>
            <w:tcW w:w="14646" w:type="dxa"/>
            <w:gridSpan w:val="2"/>
            <w:shd w:val="clear" w:color="auto" w:fill="F2F2F2"/>
            <w:tcMar>
              <w:left w:w="108" w:type="dxa"/>
              <w:right w:w="108" w:type="dxa"/>
            </w:tcMar>
            <w:vAlign w:val="center"/>
          </w:tcPr>
          <w:p w:rsidR="003D4825" w:rsidRPr="009A170E" w:rsidRDefault="003D4825" w:rsidP="003D4825">
            <w:pPr>
              <w:jc w:val="center"/>
              <w:rPr>
                <w:rFonts w:asciiTheme="minorHAnsi" w:hAnsiTheme="minorHAnsi"/>
              </w:rPr>
            </w:pPr>
            <w:r w:rsidRPr="009A170E">
              <w:rPr>
                <w:rFonts w:asciiTheme="minorHAnsi" w:hAnsiTheme="minorHAnsi"/>
                <w:b/>
                <w:sz w:val="20"/>
              </w:rPr>
              <w:t>Acquisition (*Mostly assessed through traditional summative assessments)</w:t>
            </w:r>
          </w:p>
        </w:tc>
      </w:tr>
      <w:tr w:rsidR="00EB5F43" w:rsidRPr="009A170E">
        <w:trPr>
          <w:trHeight w:val="3840"/>
        </w:trPr>
        <w:tc>
          <w:tcPr>
            <w:tcW w:w="7308" w:type="dxa"/>
            <w:tcMar>
              <w:left w:w="108" w:type="dxa"/>
              <w:right w:w="108" w:type="dxa"/>
            </w:tcMar>
          </w:tcPr>
          <w:p w:rsidR="00EB5F43" w:rsidRPr="009A170E" w:rsidRDefault="00EB5F43" w:rsidP="00DB4E0D">
            <w:pPr>
              <w:spacing w:after="0" w:line="240" w:lineRule="auto"/>
              <w:jc w:val="center"/>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b/>
                <w:sz w:val="20"/>
              </w:rPr>
              <w:t>Knowledge:</w:t>
            </w:r>
            <w:r w:rsidRPr="009A170E">
              <w:rPr>
                <w:rFonts w:asciiTheme="minorHAnsi" w:hAnsiTheme="minorHAnsi"/>
                <w:sz w:val="20"/>
              </w:rPr>
              <w:t xml:space="preserve"> Key basic concepts, facts, and key terms (written in phrases) students should be able to recall independently.</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i/>
                <w:sz w:val="20"/>
              </w:rPr>
              <w:t xml:space="preserve">Students will know … </w:t>
            </w:r>
          </w:p>
          <w:p w:rsidR="00EB5F43" w:rsidRPr="003D4825" w:rsidRDefault="002164D7" w:rsidP="003D4825">
            <w:pPr>
              <w:pStyle w:val="Clusters"/>
            </w:pPr>
            <w:r w:rsidRPr="003D4825">
              <w:rPr>
                <w:rFonts w:eastAsia="Calibri"/>
              </w:rPr>
              <w:t>The standard algorithm for multiplying and dividing whole numbers</w:t>
            </w:r>
          </w:p>
          <w:p w:rsidR="00EB5F43" w:rsidRPr="003D4825" w:rsidRDefault="002164D7" w:rsidP="003D4825">
            <w:pPr>
              <w:pStyle w:val="Clusters"/>
            </w:pPr>
            <w:r w:rsidRPr="003D4825">
              <w:rPr>
                <w:rFonts w:eastAsia="Calibri"/>
              </w:rPr>
              <w:t>The standard algorithms for adding, subtracting, multiplying and dividing multi-digit decimals</w:t>
            </w:r>
          </w:p>
          <w:p w:rsidR="003D4825" w:rsidRDefault="002164D7" w:rsidP="003D4825">
            <w:pPr>
              <w:pStyle w:val="Clusters"/>
            </w:pPr>
            <w:r w:rsidRPr="003D4825">
              <w:rPr>
                <w:rFonts w:eastAsia="Calibri"/>
              </w:rPr>
              <w:t>That fractions can be represented in multiple ways visually</w:t>
            </w:r>
          </w:p>
          <w:p w:rsidR="003D4825" w:rsidRDefault="003D4825" w:rsidP="003D4825">
            <w:pPr>
              <w:spacing w:after="0" w:line="240" w:lineRule="auto"/>
              <w:rPr>
                <w:rFonts w:asciiTheme="minorHAnsi" w:hAnsiTheme="minorHAnsi"/>
                <w:sz w:val="20"/>
              </w:rPr>
            </w:pPr>
          </w:p>
          <w:p w:rsidR="003D4825" w:rsidRPr="009A170E" w:rsidRDefault="003D4825" w:rsidP="003D4825">
            <w:pPr>
              <w:spacing w:after="0" w:line="240" w:lineRule="auto"/>
              <w:rPr>
                <w:rFonts w:asciiTheme="minorHAnsi" w:hAnsiTheme="minorHAnsi"/>
              </w:rPr>
            </w:pPr>
            <w:r w:rsidRPr="009A170E">
              <w:rPr>
                <w:rFonts w:asciiTheme="minorHAnsi" w:hAnsiTheme="minorHAnsi"/>
                <w:b/>
                <w:sz w:val="20"/>
              </w:rPr>
              <w:t xml:space="preserve"> </w:t>
            </w:r>
            <w:r w:rsidRPr="009A170E">
              <w:rPr>
                <w:rFonts w:asciiTheme="minorHAnsi" w:hAnsiTheme="minorHAnsi"/>
                <w:b/>
                <w:sz w:val="20"/>
              </w:rPr>
              <w:t>Key Academic Vocabulary:</w:t>
            </w:r>
          </w:p>
          <w:p w:rsidR="003D4825" w:rsidRPr="009A170E" w:rsidRDefault="003D4825" w:rsidP="003D4825">
            <w:pPr>
              <w:pStyle w:val="Clusters"/>
            </w:pPr>
            <w:r w:rsidRPr="009A170E">
              <w:t>Algorithm</w:t>
            </w:r>
          </w:p>
          <w:p w:rsidR="003D4825" w:rsidRPr="009A170E" w:rsidRDefault="003D4825" w:rsidP="003D4825">
            <w:pPr>
              <w:pStyle w:val="Clusters"/>
            </w:pPr>
            <w:r w:rsidRPr="009A170E">
              <w:t>Reciprocal</w:t>
            </w:r>
          </w:p>
          <w:p w:rsidR="003D4825" w:rsidRPr="009A170E" w:rsidRDefault="003D4825" w:rsidP="003D4825">
            <w:pPr>
              <w:pStyle w:val="Clusters"/>
            </w:pPr>
            <w:r w:rsidRPr="009A170E">
              <w:t>Greatest Common Factor</w:t>
            </w:r>
          </w:p>
          <w:p w:rsidR="00EB5F43" w:rsidRPr="003D4825" w:rsidRDefault="003D4825" w:rsidP="003D4825">
            <w:pPr>
              <w:pStyle w:val="Clusters"/>
            </w:pPr>
            <w:r w:rsidRPr="009A170E">
              <w:t>Least Common Multiple</w:t>
            </w:r>
          </w:p>
        </w:tc>
        <w:tc>
          <w:tcPr>
            <w:tcW w:w="7338" w:type="dxa"/>
            <w:tcMar>
              <w:left w:w="108" w:type="dxa"/>
              <w:right w:w="108" w:type="dxa"/>
            </w:tcMar>
          </w:tcPr>
          <w:p w:rsidR="00EB5F43" w:rsidRPr="009A170E" w:rsidRDefault="00EB5F43" w:rsidP="00DB4E0D">
            <w:pPr>
              <w:spacing w:after="0" w:line="240" w:lineRule="auto"/>
              <w:jc w:val="center"/>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b/>
                <w:sz w:val="20"/>
              </w:rPr>
              <w:t>Skills:</w:t>
            </w:r>
            <w:r w:rsidRPr="009A170E">
              <w:rPr>
                <w:rFonts w:asciiTheme="minorHAnsi" w:hAnsiTheme="minorHAnsi"/>
                <w:sz w:val="20"/>
              </w:rPr>
              <w:t xml:space="preserve"> The discrete skills and process students should be able to use independently.</w:t>
            </w:r>
          </w:p>
          <w:p w:rsidR="003D4825" w:rsidRDefault="003D4825" w:rsidP="00DB4E0D">
            <w:pPr>
              <w:spacing w:after="0" w:line="240" w:lineRule="auto"/>
              <w:rPr>
                <w:rFonts w:asciiTheme="minorHAnsi" w:hAnsiTheme="minorHAnsi"/>
                <w:i/>
                <w:sz w:val="20"/>
              </w:rPr>
            </w:pPr>
          </w:p>
          <w:p w:rsidR="00EB5F43" w:rsidRPr="009A170E" w:rsidRDefault="002164D7" w:rsidP="00DB4E0D">
            <w:pPr>
              <w:spacing w:after="0" w:line="240" w:lineRule="auto"/>
              <w:rPr>
                <w:rFonts w:asciiTheme="minorHAnsi" w:hAnsiTheme="minorHAnsi"/>
              </w:rPr>
            </w:pPr>
            <w:r w:rsidRPr="009A170E">
              <w:rPr>
                <w:rFonts w:asciiTheme="minorHAnsi" w:hAnsiTheme="minorHAnsi"/>
                <w:i/>
                <w:sz w:val="20"/>
              </w:rPr>
              <w:t>Students will be skilled at:</w:t>
            </w:r>
          </w:p>
          <w:p w:rsidR="00EB5F43" w:rsidRPr="009A170E" w:rsidRDefault="00EB5F43" w:rsidP="00DB4E0D">
            <w:pPr>
              <w:spacing w:after="0" w:line="240" w:lineRule="auto"/>
              <w:rPr>
                <w:rFonts w:asciiTheme="minorHAnsi" w:hAnsiTheme="minorHAnsi"/>
              </w:rPr>
            </w:pPr>
          </w:p>
          <w:p w:rsidR="00EB5F43" w:rsidRPr="003D4825" w:rsidRDefault="002164D7" w:rsidP="003D4825">
            <w:pPr>
              <w:pStyle w:val="Clusters"/>
            </w:pPr>
            <w:r w:rsidRPr="003D4825">
              <w:t>Dividing multi-digit numbers</w:t>
            </w:r>
            <w:r w:rsidR="003D4825">
              <w:t xml:space="preserve"> using the standing algorithm.</w:t>
            </w:r>
          </w:p>
          <w:p w:rsidR="00EB5F43" w:rsidRPr="003D4825" w:rsidRDefault="002164D7" w:rsidP="003D4825">
            <w:pPr>
              <w:pStyle w:val="Clusters"/>
            </w:pPr>
            <w:r w:rsidRPr="003D4825">
              <w:t>Fluently</w:t>
            </w:r>
            <w:r w:rsidRPr="003D4825">
              <w:rPr>
                <w:b/>
              </w:rPr>
              <w:t xml:space="preserve"> </w:t>
            </w:r>
            <w:r w:rsidRPr="003D4825">
              <w:t xml:space="preserve">adding, subtracting, multiplying and dividing multi-digit decimals </w:t>
            </w:r>
            <w:r w:rsidR="003D4825">
              <w:t xml:space="preserve">using the standard algorithms. </w:t>
            </w:r>
          </w:p>
          <w:p w:rsidR="00EB5F43" w:rsidRPr="003D4825" w:rsidRDefault="002164D7" w:rsidP="003D4825">
            <w:pPr>
              <w:pStyle w:val="Clusters"/>
            </w:pPr>
            <w:r w:rsidRPr="003D4825">
              <w:t>Co</w:t>
            </w:r>
            <w:r w:rsidR="003D4825">
              <w:t xml:space="preserve">mputing quotients of fractions </w:t>
            </w:r>
          </w:p>
          <w:p w:rsidR="00EB5F43" w:rsidRPr="003D4825" w:rsidRDefault="002164D7" w:rsidP="003D4825">
            <w:pPr>
              <w:pStyle w:val="Clusters"/>
            </w:pPr>
            <w:r w:rsidRPr="003D4825">
              <w:t xml:space="preserve">Dividing fractions by fractions </w:t>
            </w:r>
            <w:r w:rsidR="003D4825">
              <w:t xml:space="preserve">using visual models equations. </w:t>
            </w:r>
          </w:p>
          <w:p w:rsidR="00EB5F43" w:rsidRPr="003D4825" w:rsidRDefault="002164D7" w:rsidP="003D4825">
            <w:pPr>
              <w:pStyle w:val="Clusters"/>
            </w:pPr>
            <w:r w:rsidRPr="003D4825">
              <w:t>Computing the grea</w:t>
            </w:r>
            <w:r w:rsidR="003D4825">
              <w:t xml:space="preserve">test common factor within 100. </w:t>
            </w:r>
          </w:p>
          <w:p w:rsidR="00EB5F43" w:rsidRPr="003D4825" w:rsidRDefault="002164D7" w:rsidP="003D4825">
            <w:pPr>
              <w:pStyle w:val="Clusters"/>
            </w:pPr>
            <w:r w:rsidRPr="003D4825">
              <w:t>Computing the least common multiple of two or more num</w:t>
            </w:r>
            <w:r w:rsidR="003D4825">
              <w:t xml:space="preserve">bers less than or equal to 12. </w:t>
            </w:r>
          </w:p>
          <w:p w:rsidR="00EB5F43" w:rsidRPr="003D4825" w:rsidRDefault="002164D7" w:rsidP="003D4825">
            <w:pPr>
              <w:pStyle w:val="Clusters"/>
            </w:pPr>
            <w:r w:rsidRPr="003D4825">
              <w:t>Applying the d</w:t>
            </w:r>
            <w:r w:rsidRPr="003D4825">
              <w:t>istributi</w:t>
            </w:r>
            <w:r w:rsidR="003D4825">
              <w:t xml:space="preserve">ve property to solve problems. </w:t>
            </w:r>
          </w:p>
          <w:p w:rsidR="00EB5F43" w:rsidRDefault="002164D7" w:rsidP="003D4825">
            <w:pPr>
              <w:pStyle w:val="Clusters"/>
            </w:pPr>
            <w:r w:rsidRPr="003D4825">
              <w:t>Applying prime factorization to solve problems</w:t>
            </w:r>
            <w:r w:rsidR="003D4825">
              <w:t>.</w:t>
            </w:r>
          </w:p>
          <w:p w:rsidR="003D4825" w:rsidRPr="003D4825" w:rsidRDefault="003D4825" w:rsidP="003D4825">
            <w:pPr>
              <w:spacing w:after="0" w:line="240" w:lineRule="auto"/>
              <w:ind w:left="360"/>
              <w:rPr>
                <w:rFonts w:asciiTheme="minorHAnsi" w:hAnsiTheme="minorHAnsi"/>
                <w:sz w:val="20"/>
              </w:rPr>
            </w:pPr>
          </w:p>
        </w:tc>
      </w:tr>
      <w:tr w:rsidR="003D4825" w:rsidRPr="009A170E" w:rsidTr="00456228">
        <w:trPr>
          <w:trHeight w:val="2540"/>
        </w:trPr>
        <w:tc>
          <w:tcPr>
            <w:tcW w:w="14646" w:type="dxa"/>
            <w:gridSpan w:val="2"/>
            <w:tcMar>
              <w:left w:w="108" w:type="dxa"/>
              <w:right w:w="108" w:type="dxa"/>
            </w:tcMar>
          </w:tcPr>
          <w:p w:rsidR="003D4825" w:rsidRDefault="003D4825" w:rsidP="00DB4E0D">
            <w:pPr>
              <w:spacing w:after="0" w:line="240" w:lineRule="auto"/>
              <w:rPr>
                <w:rFonts w:asciiTheme="minorHAnsi" w:hAnsiTheme="minorHAnsi"/>
                <w:b/>
                <w:sz w:val="20"/>
              </w:rPr>
            </w:pPr>
          </w:p>
          <w:p w:rsidR="003D4825" w:rsidRPr="009A170E" w:rsidRDefault="003D4825" w:rsidP="00DB4E0D">
            <w:pPr>
              <w:spacing w:after="0" w:line="240" w:lineRule="auto"/>
              <w:rPr>
                <w:rFonts w:asciiTheme="minorHAnsi" w:hAnsiTheme="minorHAnsi"/>
              </w:rPr>
            </w:pPr>
            <w:r w:rsidRPr="009A170E">
              <w:rPr>
                <w:rFonts w:asciiTheme="minorHAnsi" w:hAnsiTheme="minorHAnsi"/>
                <w:b/>
                <w:sz w:val="20"/>
              </w:rPr>
              <w:t>Knowledge Questions:</w:t>
            </w:r>
          </w:p>
          <w:p w:rsidR="003D4825" w:rsidRPr="009A170E" w:rsidRDefault="003D4825" w:rsidP="003D4825">
            <w:pPr>
              <w:pStyle w:val="Clusters"/>
            </w:pPr>
            <w:r w:rsidRPr="009A170E">
              <w:t>When I divide a fraction by a fraction what do the dividend, quotient and divisor represent?</w:t>
            </w:r>
          </w:p>
          <w:p w:rsidR="003D4825" w:rsidRPr="009A170E" w:rsidRDefault="003D4825" w:rsidP="003D4825">
            <w:pPr>
              <w:pStyle w:val="Clusters"/>
            </w:pPr>
            <w:r w:rsidRPr="009A170E">
              <w:t>What kind of models can I use to show solutions to word problems involving fractions?</w:t>
            </w:r>
          </w:p>
          <w:p w:rsidR="003D4825" w:rsidRPr="009A170E" w:rsidRDefault="003D4825" w:rsidP="003D4825">
            <w:pPr>
              <w:pStyle w:val="Clusters"/>
            </w:pPr>
            <w:r w:rsidRPr="009A170E">
              <w:t>How do mathematical operations relate to each other?</w:t>
            </w:r>
          </w:p>
          <w:p w:rsidR="003D4825" w:rsidRPr="009A170E" w:rsidRDefault="003D4825" w:rsidP="003D4825">
            <w:pPr>
              <w:pStyle w:val="Clusters"/>
            </w:pPr>
            <w:r w:rsidRPr="009A170E">
              <w:t>How do I know which operation to use (+, -, x, ÷)?</w:t>
            </w:r>
          </w:p>
          <w:p w:rsidR="003D4825" w:rsidRPr="009A170E" w:rsidRDefault="003D4825" w:rsidP="003D4825">
            <w:pPr>
              <w:pStyle w:val="Clusters"/>
            </w:pPr>
            <w:r w:rsidRPr="009A170E">
              <w:t>Why does the process of invert and multiply work when dividing fractions?</w:t>
            </w:r>
          </w:p>
          <w:p w:rsidR="003D4825" w:rsidRPr="009A170E" w:rsidRDefault="003D4825" w:rsidP="003D4825">
            <w:pPr>
              <w:pStyle w:val="Clusters"/>
            </w:pPr>
            <w:r w:rsidRPr="009A170E">
              <w:t>When or why would it be helpful to know the least common multiple or greatest common factor of a set of numbers?</w:t>
            </w:r>
          </w:p>
        </w:tc>
      </w:tr>
    </w:tbl>
    <w:p w:rsidR="00EB5F43" w:rsidRPr="009A170E" w:rsidRDefault="002164D7" w:rsidP="00DB4E0D">
      <w:pPr>
        <w:spacing w:after="0" w:line="240" w:lineRule="auto"/>
        <w:rPr>
          <w:rFonts w:asciiTheme="minorHAnsi" w:hAnsiTheme="minorHAnsi"/>
        </w:rPr>
      </w:pPr>
      <w:r w:rsidRPr="009A170E">
        <w:rPr>
          <w:rFonts w:asciiTheme="minorHAnsi" w:hAnsiTheme="minorHAnsi"/>
        </w:rPr>
        <w:tab/>
      </w:r>
    </w:p>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p w:rsidR="003D4825" w:rsidRDefault="003D4825"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b/>
          <w:sz w:val="28"/>
        </w:rPr>
        <w:lastRenderedPageBreak/>
        <w:t>Resource Suggestions:</w:t>
      </w:r>
    </w:p>
    <w:p w:rsidR="00EB5F43" w:rsidRPr="009A170E" w:rsidRDefault="00EB5F43" w:rsidP="00DB4E0D">
      <w:pPr>
        <w:spacing w:after="0" w:line="240" w:lineRule="auto"/>
        <w:rPr>
          <w:rFonts w:asciiTheme="minorHAnsi" w:hAnsiTheme="minorHAnsi"/>
        </w:rPr>
      </w:pPr>
    </w:p>
    <w:p w:rsidR="00EB5F43" w:rsidRPr="009A170E" w:rsidRDefault="003D4825" w:rsidP="00DB4E0D">
      <w:pPr>
        <w:spacing w:after="0" w:line="240" w:lineRule="auto"/>
        <w:rPr>
          <w:rFonts w:asciiTheme="minorHAnsi" w:hAnsiTheme="minorHAnsi"/>
        </w:rPr>
      </w:pPr>
      <w:r>
        <w:rPr>
          <w:rFonts w:asciiTheme="minorHAnsi" w:hAnsiTheme="minorHAnsi"/>
          <w:b/>
        </w:rPr>
        <w:t xml:space="preserve">CCSS Vocabulary: </w:t>
      </w:r>
      <w:r w:rsidR="002164D7" w:rsidRPr="009A170E">
        <w:rPr>
          <w:rFonts w:asciiTheme="minorHAnsi" w:hAnsiTheme="minorHAnsi"/>
          <w:b/>
        </w:rPr>
        <w:tab/>
      </w:r>
      <w:hyperlink r:id="rId8">
        <w:r w:rsidR="002164D7" w:rsidRPr="009A170E">
          <w:rPr>
            <w:rFonts w:asciiTheme="minorHAnsi" w:hAnsiTheme="minorHAnsi"/>
            <w:b/>
            <w:color w:val="1155CC"/>
            <w:u w:val="single"/>
          </w:rPr>
          <w:t>www.ncesd.org/page/983</w:t>
        </w:r>
      </w:hyperlink>
    </w:p>
    <w:p w:rsidR="00EB5F43" w:rsidRPr="009A170E" w:rsidRDefault="003D4825" w:rsidP="00DB4E0D">
      <w:pPr>
        <w:spacing w:after="0" w:line="240" w:lineRule="auto"/>
        <w:rPr>
          <w:rFonts w:asciiTheme="minorHAnsi" w:hAnsiTheme="minorHAnsi"/>
        </w:rPr>
      </w:pPr>
      <w:r>
        <w:rPr>
          <w:rFonts w:asciiTheme="minorHAnsi" w:hAnsiTheme="minorHAnsi"/>
          <w:b/>
        </w:rPr>
        <w:t>Drills:</w:t>
      </w:r>
      <w:r>
        <w:rPr>
          <w:rFonts w:asciiTheme="minorHAnsi" w:hAnsiTheme="minorHAnsi"/>
          <w:b/>
        </w:rPr>
        <w:tab/>
      </w:r>
      <w:r>
        <w:rPr>
          <w:rFonts w:asciiTheme="minorHAnsi" w:hAnsiTheme="minorHAnsi"/>
          <w:b/>
        </w:rPr>
        <w:tab/>
      </w:r>
      <w:r w:rsidR="002164D7" w:rsidRPr="009A170E">
        <w:rPr>
          <w:rFonts w:asciiTheme="minorHAnsi" w:hAnsiTheme="minorHAnsi"/>
          <w:b/>
        </w:rPr>
        <w:tab/>
      </w:r>
      <w:hyperlink r:id="rId9">
        <w:r w:rsidR="002164D7" w:rsidRPr="009A170E">
          <w:rPr>
            <w:rFonts w:asciiTheme="minorHAnsi" w:hAnsiTheme="minorHAnsi"/>
            <w:b/>
            <w:color w:val="1155CC"/>
            <w:u w:val="single"/>
          </w:rPr>
          <w:t>www.learningfarm.com</w:t>
        </w:r>
      </w:hyperlink>
      <w:r w:rsidR="002164D7" w:rsidRPr="009A170E">
        <w:rPr>
          <w:rFonts w:asciiTheme="minorHAnsi" w:hAnsiTheme="minorHAnsi"/>
          <w:b/>
        </w:rPr>
        <w:t xml:space="preserve"> </w:t>
      </w:r>
    </w:p>
    <w:p w:rsidR="00EB5F43" w:rsidRPr="009A170E" w:rsidRDefault="00EB5F43" w:rsidP="00DB4E0D">
      <w:pPr>
        <w:rPr>
          <w:rFonts w:asciiTheme="minorHAnsi" w:hAnsiTheme="minorHAnsi"/>
        </w:rPr>
      </w:pPr>
    </w:p>
    <w:tbl>
      <w:tblPr>
        <w:tblStyle w:val="a7"/>
        <w:tblW w:w="13878" w:type="dxa"/>
        <w:tblLayout w:type="fixed"/>
        <w:tblLook w:val="0600" w:firstRow="0" w:lastRow="0" w:firstColumn="0" w:lastColumn="0" w:noHBand="1" w:noVBand="1"/>
      </w:tblPr>
      <w:tblGrid>
        <w:gridCol w:w="2538"/>
        <w:gridCol w:w="11340"/>
      </w:tblGrid>
      <w:tr w:rsidR="003D4825" w:rsidRPr="009A170E" w:rsidTr="003D4825">
        <w:tc>
          <w:tcPr>
            <w:tcW w:w="2538" w:type="dxa"/>
            <w:tcBorders>
              <w:top w:val="single" w:sz="6" w:space="0" w:color="000000"/>
              <w:left w:val="single" w:sz="6" w:space="0" w:color="000000"/>
              <w:bottom w:val="single" w:sz="6" w:space="0" w:color="000000"/>
              <w:right w:val="single" w:sz="6" w:space="0" w:color="000000"/>
            </w:tcBorders>
          </w:tcPr>
          <w:p w:rsidR="003D4825" w:rsidRPr="009A170E" w:rsidRDefault="003D4825" w:rsidP="00D81FB3">
            <w:pPr>
              <w:spacing w:after="0" w:line="240" w:lineRule="auto"/>
              <w:jc w:val="center"/>
              <w:rPr>
                <w:rFonts w:asciiTheme="minorHAnsi" w:hAnsiTheme="minorHAnsi"/>
              </w:rPr>
            </w:pPr>
            <w:r w:rsidRPr="009A170E">
              <w:rPr>
                <w:rFonts w:asciiTheme="minorHAnsi" w:eastAsia="Arial" w:hAnsiTheme="minorHAnsi" w:cs="Arial"/>
                <w:b/>
              </w:rPr>
              <w:t>Standard(s)</w:t>
            </w:r>
          </w:p>
        </w:tc>
        <w:tc>
          <w:tcPr>
            <w:tcW w:w="11340" w:type="dxa"/>
            <w:tcBorders>
              <w:top w:val="single" w:sz="6" w:space="0" w:color="000000"/>
              <w:left w:val="single" w:sz="6" w:space="0" w:color="000000"/>
              <w:bottom w:val="single" w:sz="6" w:space="0" w:color="000000"/>
              <w:right w:val="single" w:sz="6" w:space="0" w:color="000000"/>
            </w:tcBorders>
          </w:tcPr>
          <w:p w:rsidR="003D4825" w:rsidRPr="009A170E" w:rsidRDefault="003D4825" w:rsidP="00DB4E0D">
            <w:pPr>
              <w:spacing w:after="0" w:line="240" w:lineRule="auto"/>
              <w:jc w:val="center"/>
              <w:rPr>
                <w:rFonts w:asciiTheme="minorHAnsi" w:hAnsiTheme="minorHAnsi"/>
              </w:rPr>
            </w:pPr>
            <w:r w:rsidRPr="009A170E">
              <w:rPr>
                <w:rFonts w:asciiTheme="minorHAnsi" w:eastAsia="Arial" w:hAnsiTheme="minorHAnsi" w:cs="Arial"/>
                <w:b/>
              </w:rPr>
              <w:t>Link</w:t>
            </w:r>
          </w:p>
        </w:tc>
      </w:tr>
      <w:tr w:rsidR="003D4825" w:rsidRPr="009A170E" w:rsidTr="003D4825">
        <w:tc>
          <w:tcPr>
            <w:tcW w:w="2538" w:type="dxa"/>
            <w:tcBorders>
              <w:top w:val="single" w:sz="6" w:space="0" w:color="000000"/>
              <w:left w:val="single" w:sz="6" w:space="0" w:color="000000"/>
              <w:bottom w:val="single" w:sz="6" w:space="0" w:color="000000"/>
              <w:right w:val="single" w:sz="6" w:space="0" w:color="000000"/>
            </w:tcBorders>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6.NS.1</w:t>
            </w:r>
          </w:p>
          <w:p w:rsidR="003D4825" w:rsidRPr="009A170E" w:rsidRDefault="003D4825" w:rsidP="00D81FB3">
            <w:pPr>
              <w:spacing w:after="0" w:line="240" w:lineRule="auto"/>
              <w:jc w:val="center"/>
              <w:rPr>
                <w:rFonts w:asciiTheme="minorHAnsi" w:hAnsiTheme="minorHAnsi"/>
              </w:rPr>
            </w:pPr>
          </w:p>
          <w:p w:rsidR="003D4825" w:rsidRPr="009A170E" w:rsidRDefault="003D4825" w:rsidP="00D81FB3">
            <w:pPr>
              <w:spacing w:after="0" w:line="240" w:lineRule="auto"/>
              <w:jc w:val="center"/>
              <w:rPr>
                <w:rFonts w:asciiTheme="minorHAnsi" w:hAnsiTheme="minorHAnsi"/>
              </w:rPr>
            </w:pPr>
          </w:p>
          <w:p w:rsidR="003D4825" w:rsidRPr="009A170E" w:rsidRDefault="003D4825" w:rsidP="00D81FB3">
            <w:pPr>
              <w:spacing w:after="0" w:line="240" w:lineRule="auto"/>
              <w:jc w:val="center"/>
              <w:rPr>
                <w:rFonts w:asciiTheme="minorHAnsi" w:hAnsiTheme="minorHAnsi"/>
              </w:rPr>
            </w:pPr>
          </w:p>
        </w:tc>
        <w:tc>
          <w:tcPr>
            <w:tcW w:w="11340" w:type="dxa"/>
            <w:tcBorders>
              <w:top w:val="single" w:sz="6" w:space="0" w:color="000000"/>
              <w:left w:val="single" w:sz="6" w:space="0" w:color="000000"/>
              <w:bottom w:val="single" w:sz="6" w:space="0" w:color="000000"/>
              <w:right w:val="single" w:sz="6" w:space="0" w:color="000000"/>
            </w:tcBorders>
          </w:tcPr>
          <w:p w:rsidR="003D4825" w:rsidRPr="009A170E" w:rsidRDefault="003D4825" w:rsidP="00DB4E0D">
            <w:pPr>
              <w:rPr>
                <w:rFonts w:asciiTheme="minorHAnsi" w:hAnsiTheme="minorHAnsi"/>
              </w:rPr>
            </w:pPr>
            <w:hyperlink r:id="rId10">
              <w:r w:rsidRPr="009A170E">
                <w:rPr>
                  <w:rFonts w:asciiTheme="minorHAnsi" w:eastAsia="Arial" w:hAnsiTheme="minorHAnsi" w:cs="Arial"/>
                  <w:color w:val="1155CC"/>
                  <w:u w:val="single"/>
                </w:rPr>
                <w:t>http://learnzillion.com/lessons/3541-divide-a-whole-number-by-a-fraction</w:t>
              </w:r>
            </w:hyperlink>
          </w:p>
          <w:p w:rsidR="003D4825" w:rsidRPr="009A170E" w:rsidRDefault="003D4825" w:rsidP="00DB4E0D">
            <w:pPr>
              <w:rPr>
                <w:rFonts w:asciiTheme="minorHAnsi" w:hAnsiTheme="minorHAnsi"/>
              </w:rPr>
            </w:pPr>
            <w:hyperlink r:id="rId11">
              <w:r w:rsidRPr="009A170E">
                <w:rPr>
                  <w:rFonts w:asciiTheme="minorHAnsi" w:hAnsiTheme="minorHAnsi"/>
                  <w:color w:val="1155CC"/>
                  <w:u w:val="single"/>
                </w:rPr>
                <w:t>https://www.illustrativemathematics.org/6.NS.A</w:t>
              </w:r>
            </w:hyperlink>
            <w:hyperlink r:id="rId12"/>
          </w:p>
        </w:tc>
      </w:tr>
      <w:tr w:rsidR="003D4825" w:rsidRPr="009A170E" w:rsidTr="003D4825">
        <w:tc>
          <w:tcPr>
            <w:tcW w:w="2538" w:type="dxa"/>
            <w:tcBorders>
              <w:top w:val="single" w:sz="6" w:space="0" w:color="000000"/>
              <w:left w:val="single" w:sz="6" w:space="0" w:color="000000"/>
              <w:bottom w:val="single" w:sz="6" w:space="0" w:color="000000"/>
              <w:right w:val="single" w:sz="6" w:space="0" w:color="000000"/>
            </w:tcBorders>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6.NS.2</w:t>
            </w:r>
          </w:p>
          <w:p w:rsidR="003D4825" w:rsidRPr="009A170E" w:rsidRDefault="003D4825" w:rsidP="00D81FB3">
            <w:pPr>
              <w:spacing w:after="0" w:line="240" w:lineRule="auto"/>
              <w:rPr>
                <w:rFonts w:asciiTheme="minorHAnsi" w:hAnsiTheme="minorHAnsi"/>
              </w:rPr>
            </w:pPr>
          </w:p>
          <w:p w:rsidR="003D4825" w:rsidRPr="009A170E" w:rsidRDefault="003D4825" w:rsidP="00D81FB3">
            <w:pPr>
              <w:spacing w:after="0" w:line="240" w:lineRule="auto"/>
              <w:jc w:val="center"/>
              <w:rPr>
                <w:rFonts w:asciiTheme="minorHAnsi" w:hAnsiTheme="minorHAnsi"/>
              </w:rPr>
            </w:pPr>
          </w:p>
          <w:p w:rsidR="003D4825" w:rsidRPr="009A170E" w:rsidRDefault="003D4825" w:rsidP="00D81FB3">
            <w:pPr>
              <w:spacing w:after="0" w:line="240" w:lineRule="auto"/>
              <w:jc w:val="center"/>
              <w:rPr>
                <w:rFonts w:asciiTheme="minorHAnsi" w:hAnsiTheme="minorHAnsi"/>
              </w:rPr>
            </w:pPr>
          </w:p>
          <w:p w:rsidR="003D4825" w:rsidRPr="009A170E" w:rsidRDefault="003D4825" w:rsidP="00D81FB3">
            <w:pPr>
              <w:spacing w:after="0" w:line="240" w:lineRule="auto"/>
              <w:jc w:val="center"/>
              <w:rPr>
                <w:rFonts w:asciiTheme="minorHAnsi" w:hAnsiTheme="minorHAnsi"/>
              </w:rPr>
            </w:pPr>
          </w:p>
        </w:tc>
        <w:tc>
          <w:tcPr>
            <w:tcW w:w="11340" w:type="dxa"/>
            <w:tcBorders>
              <w:top w:val="single" w:sz="6" w:space="0" w:color="000000"/>
              <w:left w:val="single" w:sz="6" w:space="0" w:color="000000"/>
              <w:bottom w:val="single" w:sz="6" w:space="0" w:color="000000"/>
              <w:right w:val="single" w:sz="6" w:space="0" w:color="000000"/>
            </w:tcBorders>
          </w:tcPr>
          <w:p w:rsidR="003D4825" w:rsidRPr="009A170E" w:rsidRDefault="003D4825" w:rsidP="00DB4E0D">
            <w:pPr>
              <w:spacing w:after="0" w:line="240" w:lineRule="auto"/>
              <w:rPr>
                <w:rFonts w:asciiTheme="minorHAnsi" w:hAnsiTheme="minorHAnsi"/>
              </w:rPr>
            </w:pPr>
            <w:hyperlink r:id="rId13">
              <w:r w:rsidRPr="009A170E">
                <w:rPr>
                  <w:rFonts w:asciiTheme="minorHAnsi" w:eastAsia="Arial" w:hAnsiTheme="minorHAnsi" w:cs="Arial"/>
                  <w:color w:val="1155CC"/>
                  <w:u w:val="single"/>
                </w:rPr>
                <w:t>http://learnzillion.com/lessons/3338-divide-with-twodigit-divisors-using-base-ten-blocks</w:t>
              </w:r>
            </w:hyperlink>
          </w:p>
          <w:p w:rsidR="003D4825" w:rsidRPr="009A170E" w:rsidRDefault="003D4825" w:rsidP="00DB4E0D">
            <w:pPr>
              <w:spacing w:after="0" w:line="240" w:lineRule="auto"/>
              <w:rPr>
                <w:rFonts w:asciiTheme="minorHAnsi" w:hAnsiTheme="minorHAnsi"/>
              </w:rPr>
            </w:pPr>
          </w:p>
          <w:p w:rsidR="003D4825" w:rsidRPr="009A170E" w:rsidRDefault="003D4825" w:rsidP="00DB4E0D">
            <w:pPr>
              <w:spacing w:after="0" w:line="240" w:lineRule="auto"/>
              <w:rPr>
                <w:rFonts w:asciiTheme="minorHAnsi" w:hAnsiTheme="minorHAnsi"/>
              </w:rPr>
            </w:pPr>
            <w:hyperlink r:id="rId14">
              <w:r w:rsidRPr="009A170E">
                <w:rPr>
                  <w:rFonts w:asciiTheme="minorHAnsi" w:eastAsia="Arial" w:hAnsiTheme="minorHAnsi" w:cs="Arial"/>
                  <w:color w:val="1155CC"/>
                  <w:u w:val="single"/>
                </w:rPr>
                <w:t>https://www.illustrativemathematics.org/6.NS.B.2</w:t>
              </w:r>
            </w:hyperlink>
            <w:hyperlink r:id="rId15"/>
          </w:p>
        </w:tc>
      </w:tr>
      <w:tr w:rsidR="003D4825" w:rsidRPr="009A170E" w:rsidTr="003D4825">
        <w:tc>
          <w:tcPr>
            <w:tcW w:w="2538" w:type="dxa"/>
            <w:tcBorders>
              <w:top w:val="single" w:sz="6" w:space="0" w:color="000000"/>
              <w:left w:val="single" w:sz="6" w:space="0" w:color="000000"/>
              <w:bottom w:val="single" w:sz="6" w:space="0" w:color="000000"/>
              <w:right w:val="single" w:sz="6" w:space="0" w:color="000000"/>
            </w:tcBorders>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6.NS.3</w:t>
            </w:r>
          </w:p>
        </w:tc>
        <w:tc>
          <w:tcPr>
            <w:tcW w:w="11340" w:type="dxa"/>
            <w:tcBorders>
              <w:top w:val="single" w:sz="6" w:space="0" w:color="000000"/>
              <w:left w:val="single" w:sz="6" w:space="0" w:color="000000"/>
              <w:bottom w:val="single" w:sz="6" w:space="0" w:color="000000"/>
              <w:right w:val="single" w:sz="6" w:space="0" w:color="000000"/>
            </w:tcBorders>
          </w:tcPr>
          <w:p w:rsidR="003D4825" w:rsidRPr="009A170E" w:rsidRDefault="003D4825" w:rsidP="00DB4E0D">
            <w:pPr>
              <w:spacing w:after="0" w:line="240" w:lineRule="auto"/>
              <w:rPr>
                <w:rFonts w:asciiTheme="minorHAnsi" w:hAnsiTheme="minorHAnsi"/>
              </w:rPr>
            </w:pPr>
            <w:hyperlink r:id="rId16">
              <w:r w:rsidRPr="009A170E">
                <w:rPr>
                  <w:rFonts w:asciiTheme="minorHAnsi" w:eastAsia="Arial" w:hAnsiTheme="minorHAnsi" w:cs="Arial"/>
                  <w:color w:val="1155CC"/>
                  <w:u w:val="single"/>
                </w:rPr>
                <w:t>http://learnzillion.com/lessons/3034-add-decimals</w:t>
              </w:r>
            </w:hyperlink>
          </w:p>
          <w:p w:rsidR="003D4825" w:rsidRPr="009A170E" w:rsidRDefault="003D4825" w:rsidP="00DB4E0D">
            <w:pPr>
              <w:spacing w:after="0" w:line="240" w:lineRule="auto"/>
              <w:rPr>
                <w:rFonts w:asciiTheme="minorHAnsi" w:hAnsiTheme="minorHAnsi"/>
              </w:rPr>
            </w:pPr>
          </w:p>
          <w:p w:rsidR="003D4825" w:rsidRPr="009A170E" w:rsidRDefault="003D4825" w:rsidP="00DB4E0D">
            <w:pPr>
              <w:spacing w:after="0" w:line="240" w:lineRule="auto"/>
              <w:rPr>
                <w:rFonts w:asciiTheme="minorHAnsi" w:hAnsiTheme="minorHAnsi"/>
              </w:rPr>
            </w:pPr>
          </w:p>
          <w:p w:rsidR="003D4825" w:rsidRPr="009A170E" w:rsidRDefault="003D4825" w:rsidP="00DB4E0D">
            <w:pPr>
              <w:spacing w:after="0" w:line="240" w:lineRule="auto"/>
              <w:rPr>
                <w:rFonts w:asciiTheme="minorHAnsi" w:hAnsiTheme="minorHAnsi"/>
              </w:rPr>
            </w:pPr>
            <w:hyperlink r:id="rId17">
              <w:r w:rsidRPr="009A170E">
                <w:rPr>
                  <w:rFonts w:asciiTheme="minorHAnsi" w:eastAsia="Arial" w:hAnsiTheme="minorHAnsi" w:cs="Arial"/>
                  <w:color w:val="1155CC"/>
                  <w:u w:val="single"/>
                </w:rPr>
                <w:t>https://www.illustrativemathematics.org/6.NS.B.3</w:t>
              </w:r>
            </w:hyperlink>
            <w:hyperlink r:id="rId18"/>
          </w:p>
        </w:tc>
      </w:tr>
      <w:tr w:rsidR="003D4825" w:rsidRPr="009A170E" w:rsidTr="003D4825">
        <w:tc>
          <w:tcPr>
            <w:tcW w:w="2538" w:type="dxa"/>
            <w:tcBorders>
              <w:top w:val="single" w:sz="6" w:space="0" w:color="000000"/>
              <w:left w:val="single" w:sz="6" w:space="0" w:color="000000"/>
              <w:bottom w:val="single" w:sz="6" w:space="0" w:color="000000"/>
              <w:right w:val="single" w:sz="6" w:space="0" w:color="000000"/>
            </w:tcBorders>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6.NS.4</w:t>
            </w:r>
          </w:p>
        </w:tc>
        <w:tc>
          <w:tcPr>
            <w:tcW w:w="11340" w:type="dxa"/>
            <w:tcBorders>
              <w:top w:val="single" w:sz="6" w:space="0" w:color="000000"/>
              <w:left w:val="single" w:sz="6" w:space="0" w:color="000000"/>
              <w:bottom w:val="single" w:sz="6" w:space="0" w:color="000000"/>
              <w:right w:val="single" w:sz="6" w:space="0" w:color="000000"/>
            </w:tcBorders>
          </w:tcPr>
          <w:p w:rsidR="003D4825" w:rsidRPr="009A170E" w:rsidRDefault="003D4825" w:rsidP="00DB4E0D">
            <w:pPr>
              <w:spacing w:after="0" w:line="240" w:lineRule="auto"/>
              <w:rPr>
                <w:rFonts w:asciiTheme="minorHAnsi" w:hAnsiTheme="minorHAnsi"/>
              </w:rPr>
            </w:pPr>
            <w:hyperlink r:id="rId19">
              <w:r w:rsidRPr="009A170E">
                <w:rPr>
                  <w:rFonts w:asciiTheme="minorHAnsi" w:eastAsia="Arial" w:hAnsiTheme="minorHAnsi" w:cs="Arial"/>
                  <w:color w:val="1155CC"/>
                  <w:u w:val="single"/>
                </w:rPr>
                <w:t>http://learnzillion.com/lessons/2393-answer-word-problems-by-listing-factor-pairs</w:t>
              </w:r>
            </w:hyperlink>
          </w:p>
          <w:p w:rsidR="003D4825" w:rsidRPr="009A170E" w:rsidRDefault="003D4825" w:rsidP="00DB4E0D">
            <w:pPr>
              <w:spacing w:after="0" w:line="240" w:lineRule="auto"/>
              <w:rPr>
                <w:rFonts w:asciiTheme="minorHAnsi" w:hAnsiTheme="minorHAnsi"/>
              </w:rPr>
            </w:pPr>
          </w:p>
          <w:p w:rsidR="003D4825" w:rsidRPr="009A170E" w:rsidRDefault="003D4825" w:rsidP="00DB4E0D">
            <w:pPr>
              <w:spacing w:after="0" w:line="240" w:lineRule="auto"/>
              <w:rPr>
                <w:rFonts w:asciiTheme="minorHAnsi" w:hAnsiTheme="minorHAnsi"/>
              </w:rPr>
            </w:pPr>
            <w:hyperlink r:id="rId20">
              <w:r w:rsidRPr="009A170E">
                <w:rPr>
                  <w:rFonts w:asciiTheme="minorHAnsi" w:eastAsia="Arial" w:hAnsiTheme="minorHAnsi" w:cs="Arial"/>
                  <w:color w:val="1155CC"/>
                  <w:u w:val="single"/>
                </w:rPr>
                <w:t>https://www.illustrativemathematics.org/6.NS.B.4</w:t>
              </w:r>
            </w:hyperlink>
          </w:p>
        </w:tc>
      </w:tr>
      <w:tr w:rsidR="003D4825" w:rsidRPr="009A170E" w:rsidTr="003D4825">
        <w:tc>
          <w:tcPr>
            <w:tcW w:w="2538" w:type="dxa"/>
            <w:tcBorders>
              <w:top w:val="single" w:sz="6" w:space="0" w:color="000000"/>
              <w:left w:val="single" w:sz="6" w:space="0" w:color="000000"/>
              <w:bottom w:val="single" w:sz="6" w:space="0" w:color="000000"/>
              <w:right w:val="single" w:sz="6" w:space="0" w:color="000000"/>
            </w:tcBorders>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6.NS.MA.4a</w:t>
            </w:r>
          </w:p>
        </w:tc>
        <w:tc>
          <w:tcPr>
            <w:tcW w:w="11340" w:type="dxa"/>
            <w:tcBorders>
              <w:top w:val="single" w:sz="6" w:space="0" w:color="000000"/>
              <w:left w:val="single" w:sz="6" w:space="0" w:color="000000"/>
              <w:bottom w:val="single" w:sz="6" w:space="0" w:color="000000"/>
              <w:right w:val="single" w:sz="6" w:space="0" w:color="000000"/>
            </w:tcBorders>
          </w:tcPr>
          <w:p w:rsidR="003D4825" w:rsidRPr="009A170E" w:rsidRDefault="003D4825" w:rsidP="00DB4E0D">
            <w:pPr>
              <w:spacing w:after="0" w:line="240" w:lineRule="auto"/>
              <w:rPr>
                <w:rFonts w:asciiTheme="minorHAnsi" w:hAnsiTheme="minorHAnsi"/>
              </w:rPr>
            </w:pPr>
            <w:hyperlink r:id="rId21">
              <w:r w:rsidRPr="009A170E">
                <w:rPr>
                  <w:rFonts w:asciiTheme="minorHAnsi" w:eastAsia="Arial" w:hAnsiTheme="minorHAnsi" w:cs="Arial"/>
                  <w:color w:val="1155CC"/>
                  <w:u w:val="single"/>
                </w:rPr>
                <w:t>http://www.thinkfinity.org/api-search-standard-detail.jspa?state=MA&amp;grade=6&amp;subject=Mathematics&amp;pageRange=0&amp;mode=dropdown&amp;standard=667681156</w:t>
              </w:r>
            </w:hyperlink>
          </w:p>
          <w:p w:rsidR="003D4825" w:rsidRPr="009A170E" w:rsidRDefault="003D4825" w:rsidP="00DB4E0D">
            <w:pPr>
              <w:spacing w:after="0" w:line="240" w:lineRule="auto"/>
              <w:rPr>
                <w:rFonts w:asciiTheme="minorHAnsi" w:hAnsiTheme="minorHAnsi"/>
              </w:rPr>
            </w:pPr>
          </w:p>
        </w:tc>
      </w:tr>
    </w:tbl>
    <w:p w:rsidR="00EB5F43" w:rsidRPr="009A170E" w:rsidRDefault="00EB5F43" w:rsidP="00DB4E0D">
      <w:pPr>
        <w:rPr>
          <w:rFonts w:asciiTheme="minorHAnsi" w:hAnsiTheme="minorHAnsi"/>
        </w:rPr>
      </w:pPr>
    </w:p>
    <w:p w:rsidR="00EB5F43" w:rsidRPr="009A170E" w:rsidRDefault="00EB5F43" w:rsidP="00DB4E0D">
      <w:pPr>
        <w:rPr>
          <w:rFonts w:asciiTheme="minorHAnsi" w:hAnsiTheme="minorHAnsi"/>
        </w:rPr>
      </w:pPr>
    </w:p>
    <w:p w:rsidR="003D4825" w:rsidRDefault="003D4825">
      <w:pPr>
        <w:rPr>
          <w:rFonts w:asciiTheme="minorHAnsi" w:eastAsia="Arial" w:hAnsiTheme="minorHAnsi" w:cs="Arial"/>
          <w:b/>
        </w:rPr>
      </w:pPr>
      <w:r>
        <w:rPr>
          <w:rFonts w:asciiTheme="minorHAnsi" w:eastAsia="Arial" w:hAnsiTheme="minorHAnsi" w:cs="Arial"/>
          <w:b/>
        </w:rPr>
        <w:br w:type="page"/>
      </w:r>
    </w:p>
    <w:p w:rsidR="00EB5F43" w:rsidRPr="009A170E" w:rsidRDefault="002164D7" w:rsidP="00DB4E0D">
      <w:pPr>
        <w:rPr>
          <w:rFonts w:asciiTheme="minorHAnsi" w:hAnsiTheme="minorHAnsi"/>
        </w:rPr>
      </w:pPr>
      <w:r w:rsidRPr="009A170E">
        <w:rPr>
          <w:rFonts w:asciiTheme="minorHAnsi" w:eastAsia="Arial" w:hAnsiTheme="minorHAnsi" w:cs="Arial"/>
          <w:b/>
        </w:rPr>
        <w:lastRenderedPageBreak/>
        <w:t>Technolog</w:t>
      </w:r>
      <w:r w:rsidRPr="009A170E">
        <w:rPr>
          <w:rFonts w:asciiTheme="minorHAnsi" w:eastAsia="Arial" w:hAnsiTheme="minorHAnsi" w:cs="Arial"/>
          <w:b/>
        </w:rPr>
        <w:t>y (Videos)</w:t>
      </w:r>
    </w:p>
    <w:p w:rsidR="00EB5F43" w:rsidRPr="009A170E" w:rsidRDefault="002164D7" w:rsidP="00DB4E0D">
      <w:pPr>
        <w:rPr>
          <w:rFonts w:asciiTheme="minorHAnsi" w:hAnsiTheme="minorHAnsi"/>
        </w:rPr>
      </w:pPr>
      <w:r w:rsidRPr="009A170E">
        <w:rPr>
          <w:rFonts w:asciiTheme="minorHAnsi" w:eastAsia="Arial" w:hAnsiTheme="minorHAnsi" w:cs="Arial"/>
          <w:b/>
        </w:rPr>
        <w:t xml:space="preserve">Khan Academy </w:t>
      </w:r>
      <w:hyperlink r:id="rId22">
        <w:r w:rsidRPr="009A170E">
          <w:rPr>
            <w:rFonts w:asciiTheme="minorHAnsi" w:eastAsia="Arial" w:hAnsiTheme="minorHAnsi" w:cs="Arial"/>
            <w:b/>
            <w:color w:val="1155CC"/>
            <w:u w:val="single"/>
          </w:rPr>
          <w:t>http://www.khanacademy.org/math/cc-sixth-grade-math</w:t>
        </w:r>
      </w:hyperlink>
    </w:p>
    <w:tbl>
      <w:tblPr>
        <w:tblStyle w:val="a8"/>
        <w:tblW w:w="1387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0"/>
        <w:gridCol w:w="11340"/>
      </w:tblGrid>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eastAsia="Arial" w:hAnsiTheme="minorHAnsi" w:cs="Arial"/>
                <w:b/>
              </w:rPr>
              <w:t>Standard</w:t>
            </w:r>
          </w:p>
        </w:tc>
        <w:tc>
          <w:tcPr>
            <w:tcW w:w="1134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eastAsia="Arial" w:hAnsiTheme="minorHAnsi" w:cs="Arial"/>
                <w:b/>
              </w:rPr>
              <w:t>Link</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eastAsia="Arial" w:hAnsiTheme="minorHAnsi" w:cs="Arial"/>
                <w:sz w:val="20"/>
              </w:rPr>
              <w:t>6.NS.1</w:t>
            </w:r>
          </w:p>
        </w:tc>
        <w:tc>
          <w:tcPr>
            <w:tcW w:w="1134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hyperlink r:id="rId23">
              <w:r w:rsidRPr="009A170E">
                <w:rPr>
                  <w:rFonts w:asciiTheme="minorHAnsi" w:eastAsia="Arial" w:hAnsiTheme="minorHAnsi" w:cs="Arial"/>
                  <w:color w:val="1155CC"/>
                  <w:sz w:val="20"/>
                  <w:u w:val="single"/>
                </w:rPr>
                <w:t>http://www.khanacademy.org/math/cc-sixth-grade-math/cc-6th-arithmetic-operations/cc-6th-dividing-fractions</w:t>
              </w:r>
            </w:hyperlink>
          </w:p>
          <w:p w:rsidR="003D4825" w:rsidRPr="009A170E" w:rsidRDefault="003D4825" w:rsidP="00DB4E0D">
            <w:pPr>
              <w:spacing w:after="0" w:line="240" w:lineRule="auto"/>
              <w:jc w:val="center"/>
              <w:rPr>
                <w:rFonts w:asciiTheme="minorHAnsi" w:hAnsiTheme="minorHAnsi"/>
              </w:rPr>
            </w:pPr>
            <w:hyperlink r:id="rId24">
              <w:r w:rsidRPr="009A170E">
                <w:rPr>
                  <w:rFonts w:asciiTheme="minorHAnsi" w:eastAsia="Arial" w:hAnsiTheme="minorHAnsi" w:cs="Arial"/>
                  <w:color w:val="1155CC"/>
                  <w:sz w:val="20"/>
                  <w:u w:val="single"/>
                </w:rPr>
                <w:t>http://www.khanacademy.org/math/cc-sixth-grade-math/cc-6th-arithmetic-operations/cc-6th-div-whole-fractions</w:t>
              </w:r>
            </w:hyperlink>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eastAsia="Arial" w:hAnsiTheme="minorHAnsi" w:cs="Arial"/>
                <w:sz w:val="20"/>
              </w:rPr>
              <w:t>6.NS.2, 6.NS.3</w:t>
            </w:r>
          </w:p>
        </w:tc>
        <w:tc>
          <w:tcPr>
            <w:tcW w:w="1134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hyperlink r:id="rId25">
              <w:r w:rsidRPr="009A170E">
                <w:rPr>
                  <w:rFonts w:asciiTheme="minorHAnsi" w:eastAsia="Arial" w:hAnsiTheme="minorHAnsi" w:cs="Arial"/>
                  <w:color w:val="1155CC"/>
                  <w:sz w:val="20"/>
                  <w:u w:val="single"/>
                </w:rPr>
                <w:t>http://www.khanacademy.org/math/cc-sixth-grade-math/cc-6th-arithmetic-operations/cc-6th-division</w:t>
              </w:r>
            </w:hyperlink>
          </w:p>
          <w:p w:rsidR="003D4825" w:rsidRPr="009A170E" w:rsidRDefault="003D4825" w:rsidP="00DB4E0D">
            <w:pPr>
              <w:spacing w:after="0" w:line="240" w:lineRule="auto"/>
              <w:jc w:val="center"/>
              <w:rPr>
                <w:rFonts w:asciiTheme="minorHAnsi" w:hAnsiTheme="minorHAnsi"/>
              </w:rPr>
            </w:pPr>
            <w:hyperlink r:id="rId26">
              <w:r w:rsidRPr="009A170E">
                <w:rPr>
                  <w:rFonts w:asciiTheme="minorHAnsi" w:eastAsia="Arial" w:hAnsiTheme="minorHAnsi" w:cs="Arial"/>
                  <w:color w:val="1155CC"/>
                  <w:sz w:val="20"/>
                  <w:u w:val="single"/>
                </w:rPr>
                <w:t>http://www.khanacademy.org/math/cc-sixth-grade-math/cc-6th-factors-and-multiples/cc-6th-distributive-property</w:t>
              </w:r>
            </w:hyperlink>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eastAsia="Arial" w:hAnsiTheme="minorHAnsi" w:cs="Arial"/>
                <w:sz w:val="20"/>
              </w:rPr>
              <w:t>6.NS.3</w:t>
            </w:r>
          </w:p>
        </w:tc>
        <w:tc>
          <w:tcPr>
            <w:tcW w:w="1134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hyperlink r:id="rId27">
              <w:r w:rsidRPr="009A170E">
                <w:rPr>
                  <w:rFonts w:asciiTheme="minorHAnsi" w:eastAsia="Arial" w:hAnsiTheme="minorHAnsi" w:cs="Arial"/>
                  <w:color w:val="1155CC"/>
                  <w:sz w:val="20"/>
                  <w:u w:val="single"/>
                </w:rPr>
                <w:t>http://www.khanacademy.org/math/cc-sixth-grade-math/cc-6th-arithmetic-operations/cc-6th-add-sub-decimals</w:t>
              </w:r>
            </w:hyperlink>
          </w:p>
          <w:p w:rsidR="003D4825" w:rsidRPr="009A170E" w:rsidRDefault="003D4825" w:rsidP="00DB4E0D">
            <w:pPr>
              <w:spacing w:after="0" w:line="240" w:lineRule="auto"/>
              <w:jc w:val="center"/>
              <w:rPr>
                <w:rFonts w:asciiTheme="minorHAnsi" w:hAnsiTheme="minorHAnsi"/>
              </w:rPr>
            </w:pPr>
            <w:hyperlink r:id="rId28">
              <w:r w:rsidRPr="009A170E">
                <w:rPr>
                  <w:rFonts w:asciiTheme="minorHAnsi" w:eastAsia="Arial" w:hAnsiTheme="minorHAnsi" w:cs="Arial"/>
                  <w:color w:val="1155CC"/>
                  <w:sz w:val="20"/>
                  <w:u w:val="single"/>
                </w:rPr>
                <w:t>http://www.khanacademy.org/math/cc-sixth-grade-math/cc-6th-arithmetic-operations/cc-6th-multiplying-decimals</w:t>
              </w:r>
            </w:hyperlink>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eastAsia="Arial" w:hAnsiTheme="minorHAnsi" w:cs="Arial"/>
                <w:sz w:val="20"/>
              </w:rPr>
              <w:t>6.NS.4</w:t>
            </w:r>
          </w:p>
        </w:tc>
        <w:tc>
          <w:tcPr>
            <w:tcW w:w="1134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hyperlink r:id="rId29">
              <w:r w:rsidRPr="009A170E">
                <w:rPr>
                  <w:rFonts w:asciiTheme="minorHAnsi" w:eastAsia="Arial" w:hAnsiTheme="minorHAnsi" w:cs="Arial"/>
                  <w:color w:val="1155CC"/>
                  <w:sz w:val="20"/>
                  <w:u w:val="single"/>
                </w:rPr>
                <w:t>http://www.khanacademy.org/math/cc-sixth-grade-math/cc-6th-factors-and-multiples/cc-6th-lcm</w:t>
              </w:r>
            </w:hyperlink>
          </w:p>
          <w:p w:rsidR="003D4825" w:rsidRPr="009A170E" w:rsidRDefault="003D4825" w:rsidP="00DB4E0D">
            <w:pPr>
              <w:spacing w:after="0" w:line="240" w:lineRule="auto"/>
              <w:jc w:val="center"/>
              <w:rPr>
                <w:rFonts w:asciiTheme="minorHAnsi" w:hAnsiTheme="minorHAnsi"/>
              </w:rPr>
            </w:pPr>
            <w:hyperlink r:id="rId30">
              <w:r w:rsidRPr="009A170E">
                <w:rPr>
                  <w:rFonts w:asciiTheme="minorHAnsi" w:eastAsia="Arial" w:hAnsiTheme="minorHAnsi" w:cs="Arial"/>
                  <w:color w:val="1155CC"/>
                  <w:sz w:val="20"/>
                  <w:u w:val="single"/>
                </w:rPr>
                <w:t>http://www.khanacademy.org/math/cc-sixth-grade-math/cc-6th-factors-and-multiples/cc-6th-gcf</w:t>
              </w:r>
            </w:hyperlink>
          </w:p>
        </w:tc>
      </w:tr>
    </w:tbl>
    <w:p w:rsidR="00EB5F43" w:rsidRPr="009A170E" w:rsidRDefault="00EB5F43" w:rsidP="00DB4E0D">
      <w:pPr>
        <w:rPr>
          <w:rFonts w:asciiTheme="minorHAnsi" w:hAnsiTheme="minorHAnsi"/>
        </w:rPr>
      </w:pPr>
    </w:p>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p w:rsidR="003D4825" w:rsidRDefault="003D4825">
      <w:r>
        <w:br w:type="page"/>
      </w:r>
    </w:p>
    <w:tbl>
      <w:tblPr>
        <w:tblStyle w:val="a9"/>
        <w:tblW w:w="14420" w:type="dxa"/>
        <w:tblLayout w:type="fixed"/>
        <w:tblLook w:val="0600" w:firstRow="0" w:lastRow="0" w:firstColumn="0" w:lastColumn="0" w:noHBand="1" w:noVBand="1"/>
      </w:tblPr>
      <w:tblGrid>
        <w:gridCol w:w="14420"/>
      </w:tblGrid>
      <w:tr w:rsidR="00EB5F43" w:rsidRPr="009A170E" w:rsidTr="003D4825">
        <w:tc>
          <w:tcPr>
            <w:tcW w:w="14420" w:type="dxa"/>
            <w:tcMar>
              <w:top w:w="100" w:type="dxa"/>
              <w:left w:w="100" w:type="dxa"/>
              <w:bottom w:w="100" w:type="dxa"/>
              <w:right w:w="100" w:type="dxa"/>
            </w:tcMar>
          </w:tcPr>
          <w:p w:rsidR="00EB5F43" w:rsidRPr="009A170E" w:rsidRDefault="002164D7" w:rsidP="00DB4E0D">
            <w:pPr>
              <w:spacing w:after="0" w:line="240" w:lineRule="auto"/>
              <w:rPr>
                <w:rFonts w:asciiTheme="minorHAnsi" w:hAnsiTheme="minorHAnsi"/>
              </w:rPr>
            </w:pPr>
            <w:r w:rsidRPr="009A170E">
              <w:rPr>
                <w:rFonts w:asciiTheme="minorHAnsi" w:hAnsiTheme="minorHAnsi"/>
                <w:b/>
                <w:sz w:val="28"/>
              </w:rPr>
              <w:lastRenderedPageBreak/>
              <w:t>GO MATH PROGRAM (</w:t>
            </w:r>
            <w:r w:rsidRPr="009A170E">
              <w:rPr>
                <w:rFonts w:asciiTheme="minorHAnsi" w:hAnsiTheme="minorHAnsi"/>
                <w:b/>
              </w:rPr>
              <w:t xml:space="preserve">STANDARDS: 6NS1; </w:t>
            </w:r>
            <w:r w:rsidRPr="009A170E">
              <w:rPr>
                <w:rFonts w:asciiTheme="minorHAnsi" w:hAnsiTheme="minorHAnsi"/>
              </w:rPr>
              <w:t xml:space="preserve">6NS2; 6NS3; 6NS4; </w:t>
            </w:r>
            <w:r w:rsidRPr="009A170E">
              <w:rPr>
                <w:rFonts w:asciiTheme="minorHAnsi" w:hAnsiTheme="minorHAnsi"/>
                <w:color w:val="0000FF"/>
              </w:rPr>
              <w:t>6NS(MA)4a)</w:t>
            </w:r>
          </w:p>
        </w:tc>
      </w:tr>
    </w:tbl>
    <w:p w:rsidR="00EB5F43" w:rsidRPr="009A170E" w:rsidRDefault="00EB5F43" w:rsidP="00DB4E0D">
      <w:pPr>
        <w:spacing w:after="0" w:line="240" w:lineRule="auto"/>
        <w:rPr>
          <w:rFonts w:asciiTheme="minorHAnsi" w:hAnsiTheme="minorHAnsi"/>
        </w:rPr>
      </w:pPr>
    </w:p>
    <w:tbl>
      <w:tblPr>
        <w:tblStyle w:val="aa"/>
        <w:tblW w:w="1387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0"/>
        <w:gridCol w:w="2160"/>
        <w:gridCol w:w="9180"/>
      </w:tblGrid>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b/>
                <w:sz w:val="24"/>
              </w:rPr>
              <w:t>Standard Covered</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b/>
                <w:sz w:val="24"/>
              </w:rPr>
              <w:t>Lesson Number</w:t>
            </w:r>
          </w:p>
        </w:tc>
        <w:tc>
          <w:tcPr>
            <w:tcW w:w="918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b/>
                <w:sz w:val="24"/>
              </w:rPr>
              <w:t>Lesson Title</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6NS2</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1.1</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Divide Multi-Digit Numbers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6NS4</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1.2</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Prime Factorization</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6NS4</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1.3</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LCM</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6NS4</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1.4</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GCF</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6NS4</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1.5</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Apply GCF</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6NS3</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1.6</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Add &amp; Subtract Decimals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6NS3</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1.7</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Multiply Decimals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6NS3</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1.8</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Divide Decimals by Whole Numbers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6NS3</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1.9</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Divide With Decimals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color w:val="FF0000"/>
              </w:rPr>
              <w:t>6NS6C</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color w:val="FF0000"/>
              </w:rPr>
              <w:t>2.1</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color w:val="FF0000"/>
              </w:rPr>
              <w:t>Fractions &amp; Decimals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color w:val="FF0000"/>
              </w:rPr>
              <w:t>6NS6C</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color w:val="FF0000"/>
              </w:rPr>
              <w:t>2.2</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color w:val="FF0000"/>
              </w:rPr>
              <w:t>Compare &amp; Order Fractions &amp; Decimals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6NS4</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2.3</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Multiply Fractions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rPr>
              <w:t>6NS4</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rPr>
              <w:t>2.4</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rPr>
              <w:t>Simplify Factors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b/>
              </w:rPr>
              <w:t>6NS1</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b/>
              </w:rPr>
              <w:t>2.5</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b/>
              </w:rPr>
              <w:t>Model Fraction Division</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b/>
              </w:rPr>
              <w:t>6NS1</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b/>
              </w:rPr>
              <w:t>2.6</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b/>
              </w:rPr>
              <w:t>Estimate Quotients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b/>
              </w:rPr>
              <w:t>6NS1</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b/>
              </w:rPr>
              <w:t>2.7</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b/>
              </w:rPr>
              <w:t>Divide Fractions</w:t>
            </w:r>
          </w:p>
        </w:tc>
      </w:tr>
      <w:tr w:rsidR="003D4825" w:rsidRPr="009A170E" w:rsidTr="003D4825">
        <w:trPr>
          <w:trHeight w:val="560"/>
        </w:trPr>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b/>
              </w:rPr>
              <w:lastRenderedPageBreak/>
              <w:t>6NS1</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b/>
              </w:rPr>
              <w:t>2.8</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b/>
              </w:rPr>
              <w:t>Model Mixed Number Division</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b/>
              </w:rPr>
              <w:t>6NS1</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b/>
              </w:rPr>
              <w:t>2.9</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b/>
              </w:rPr>
              <w:t>Divide Mixed Numbers</w:t>
            </w:r>
          </w:p>
        </w:tc>
      </w:tr>
      <w:tr w:rsidR="003D4825" w:rsidRPr="009A170E" w:rsidTr="003D4825">
        <w:tc>
          <w:tcPr>
            <w:tcW w:w="2530" w:type="dxa"/>
          </w:tcPr>
          <w:p w:rsidR="003D4825" w:rsidRPr="009A170E" w:rsidRDefault="003D4825" w:rsidP="00D81FB3">
            <w:pPr>
              <w:spacing w:after="0" w:line="240" w:lineRule="auto"/>
              <w:jc w:val="center"/>
              <w:rPr>
                <w:rFonts w:asciiTheme="minorHAnsi" w:hAnsiTheme="minorHAnsi"/>
              </w:rPr>
            </w:pPr>
            <w:r w:rsidRPr="009A170E">
              <w:rPr>
                <w:rFonts w:asciiTheme="minorHAnsi" w:hAnsiTheme="minorHAnsi"/>
                <w:b/>
              </w:rPr>
              <w:t>6NS1</w:t>
            </w:r>
          </w:p>
        </w:tc>
        <w:tc>
          <w:tcPr>
            <w:tcW w:w="2160" w:type="dxa"/>
            <w:tcMar>
              <w:top w:w="100" w:type="dxa"/>
              <w:left w:w="100" w:type="dxa"/>
              <w:bottom w:w="100" w:type="dxa"/>
              <w:right w:w="100" w:type="dxa"/>
            </w:tcMar>
          </w:tcPr>
          <w:p w:rsidR="003D4825" w:rsidRPr="009A170E" w:rsidRDefault="003D4825" w:rsidP="00DB4E0D">
            <w:pPr>
              <w:spacing w:after="0" w:line="240" w:lineRule="auto"/>
              <w:jc w:val="center"/>
              <w:rPr>
                <w:rFonts w:asciiTheme="minorHAnsi" w:hAnsiTheme="minorHAnsi"/>
              </w:rPr>
            </w:pPr>
            <w:r w:rsidRPr="009A170E">
              <w:rPr>
                <w:rFonts w:asciiTheme="minorHAnsi" w:hAnsiTheme="minorHAnsi"/>
                <w:b/>
              </w:rPr>
              <w:t>2.10</w:t>
            </w:r>
          </w:p>
        </w:tc>
        <w:tc>
          <w:tcPr>
            <w:tcW w:w="9180" w:type="dxa"/>
            <w:tcMar>
              <w:top w:w="100" w:type="dxa"/>
              <w:left w:w="100" w:type="dxa"/>
              <w:bottom w:w="100" w:type="dxa"/>
              <w:right w:w="100" w:type="dxa"/>
            </w:tcMar>
          </w:tcPr>
          <w:p w:rsidR="003D4825" w:rsidRPr="009A170E" w:rsidRDefault="003D4825" w:rsidP="00DB4E0D">
            <w:pPr>
              <w:spacing w:after="0" w:line="240" w:lineRule="auto"/>
              <w:rPr>
                <w:rFonts w:asciiTheme="minorHAnsi" w:hAnsiTheme="minorHAnsi"/>
              </w:rPr>
            </w:pPr>
            <w:r w:rsidRPr="009A170E">
              <w:rPr>
                <w:rFonts w:asciiTheme="minorHAnsi" w:hAnsiTheme="minorHAnsi"/>
                <w:b/>
              </w:rPr>
              <w:t>Fraction Operations</w:t>
            </w:r>
          </w:p>
        </w:tc>
      </w:tr>
    </w:tbl>
    <w:p w:rsidR="00EB5F43" w:rsidRPr="009A170E" w:rsidRDefault="00EB5F43" w:rsidP="00DB4E0D">
      <w:pPr>
        <w:rPr>
          <w:rFonts w:asciiTheme="minorHAnsi" w:hAnsiTheme="minorHAnsi"/>
        </w:rPr>
      </w:pPr>
    </w:p>
    <w:p w:rsidR="00EB5F43" w:rsidRPr="009A170E" w:rsidRDefault="002164D7" w:rsidP="00DB4E0D">
      <w:pPr>
        <w:rPr>
          <w:rFonts w:asciiTheme="minorHAnsi" w:hAnsiTheme="minorHAnsi"/>
        </w:rPr>
      </w:pPr>
      <w:r w:rsidRPr="009A170E">
        <w:rPr>
          <w:rFonts w:asciiTheme="minorHAnsi" w:hAnsiTheme="minorHAnsi"/>
          <w:b/>
          <w:sz w:val="28"/>
        </w:rPr>
        <w:t>NOTES:</w:t>
      </w:r>
    </w:p>
    <w:p w:rsidR="00EB5F43" w:rsidRPr="009A170E" w:rsidRDefault="002164D7" w:rsidP="00DB4E0D">
      <w:pPr>
        <w:rPr>
          <w:rFonts w:asciiTheme="minorHAnsi" w:hAnsiTheme="minorHAnsi"/>
        </w:rPr>
      </w:pPr>
      <w:r w:rsidRPr="009A170E">
        <w:rPr>
          <w:rFonts w:asciiTheme="minorHAnsi" w:hAnsiTheme="minorHAnsi"/>
        </w:rPr>
        <w:t xml:space="preserve"> &gt;</w:t>
      </w:r>
      <w:r w:rsidRPr="009A170E">
        <w:rPr>
          <w:rFonts w:asciiTheme="minorHAnsi" w:hAnsiTheme="minorHAnsi"/>
        </w:rPr>
        <w:t xml:space="preserve"> 19 Go Math lessons correspond to WPS Unit Guide 1 </w:t>
      </w:r>
    </w:p>
    <w:p w:rsidR="00EB5F43" w:rsidRPr="009A170E" w:rsidRDefault="002164D7" w:rsidP="00DB4E0D">
      <w:pPr>
        <w:rPr>
          <w:rFonts w:asciiTheme="minorHAnsi" w:hAnsiTheme="minorHAnsi"/>
        </w:rPr>
      </w:pPr>
      <w:r w:rsidRPr="009A170E">
        <w:rPr>
          <w:rFonts w:asciiTheme="minorHAnsi" w:hAnsiTheme="minorHAnsi"/>
          <w:b/>
        </w:rPr>
        <w:t>&gt; Lesso</w:t>
      </w:r>
      <w:r w:rsidR="003D4825">
        <w:rPr>
          <w:rFonts w:asciiTheme="minorHAnsi" w:hAnsiTheme="minorHAnsi"/>
          <w:b/>
        </w:rPr>
        <w:t xml:space="preserve">ns in bold print correspond to </w:t>
      </w:r>
      <w:r w:rsidRPr="009A170E">
        <w:rPr>
          <w:rFonts w:asciiTheme="minorHAnsi" w:hAnsiTheme="minorHAnsi"/>
          <w:b/>
        </w:rPr>
        <w:t>priority standards</w:t>
      </w:r>
    </w:p>
    <w:tbl>
      <w:tblPr>
        <w:tblStyle w:val="ab"/>
        <w:tblW w:w="14420" w:type="dxa"/>
        <w:tblLayout w:type="fixed"/>
        <w:tblLook w:val="0600" w:firstRow="0" w:lastRow="0" w:firstColumn="0" w:lastColumn="0" w:noHBand="1" w:noVBand="1"/>
      </w:tblPr>
      <w:tblGrid>
        <w:gridCol w:w="14420"/>
      </w:tblGrid>
      <w:tr w:rsidR="00EB5F43" w:rsidRPr="009A170E">
        <w:tc>
          <w:tcPr>
            <w:tcW w:w="7320" w:type="dxa"/>
            <w:tcMar>
              <w:top w:w="100" w:type="dxa"/>
              <w:left w:w="100" w:type="dxa"/>
              <w:bottom w:w="100" w:type="dxa"/>
              <w:right w:w="100" w:type="dxa"/>
            </w:tcMar>
          </w:tcPr>
          <w:p w:rsidR="00EB5F43" w:rsidRPr="009A170E" w:rsidRDefault="002164D7" w:rsidP="00DB4E0D">
            <w:pPr>
              <w:spacing w:after="0" w:line="240" w:lineRule="auto"/>
              <w:rPr>
                <w:rFonts w:asciiTheme="minorHAnsi" w:hAnsiTheme="minorHAnsi"/>
              </w:rPr>
            </w:pPr>
            <w:r w:rsidRPr="009A170E">
              <w:rPr>
                <w:rFonts w:asciiTheme="minorHAnsi" w:hAnsiTheme="minorHAnsi"/>
                <w:b/>
                <w:color w:val="0000FF"/>
              </w:rPr>
              <w:t>&gt; MA.6.NS.4a (Apply number theory concepts, including prime factorization and relatively prime numbers, to the solution of problems) is covered by</w:t>
            </w:r>
            <w:r w:rsidRPr="009A170E">
              <w:rPr>
                <w:rFonts w:asciiTheme="minorHAnsi" w:hAnsiTheme="minorHAnsi"/>
                <w:b/>
                <w:color w:val="0000FF"/>
              </w:rPr>
              <w:t xml:space="preserve"> Go Math lesson 1.2 </w:t>
            </w:r>
          </w:p>
        </w:tc>
      </w:tr>
    </w:tbl>
    <w:p w:rsidR="00EB5F43" w:rsidRPr="009A170E" w:rsidRDefault="00EB5F43" w:rsidP="00DB4E0D">
      <w:pPr>
        <w:spacing w:after="0" w:line="240" w:lineRule="auto"/>
        <w:rPr>
          <w:rFonts w:asciiTheme="minorHAnsi" w:hAnsiTheme="minorHAnsi"/>
        </w:rPr>
      </w:pPr>
    </w:p>
    <w:tbl>
      <w:tblPr>
        <w:tblStyle w:val="ac"/>
        <w:tblW w:w="14420" w:type="dxa"/>
        <w:tblLayout w:type="fixed"/>
        <w:tblLook w:val="0600" w:firstRow="0" w:lastRow="0" w:firstColumn="0" w:lastColumn="0" w:noHBand="1" w:noVBand="1"/>
      </w:tblPr>
      <w:tblGrid>
        <w:gridCol w:w="14420"/>
      </w:tblGrid>
      <w:tr w:rsidR="00EB5F43" w:rsidRPr="009A170E">
        <w:tc>
          <w:tcPr>
            <w:tcW w:w="7320" w:type="dxa"/>
            <w:tcMar>
              <w:top w:w="100" w:type="dxa"/>
              <w:left w:w="100" w:type="dxa"/>
              <w:bottom w:w="100" w:type="dxa"/>
              <w:right w:w="100" w:type="dxa"/>
            </w:tcMar>
          </w:tcPr>
          <w:p w:rsidR="00EB5F43" w:rsidRPr="009A170E" w:rsidRDefault="002164D7" w:rsidP="00DB4E0D">
            <w:pPr>
              <w:spacing w:after="0" w:line="240" w:lineRule="auto"/>
              <w:rPr>
                <w:rFonts w:asciiTheme="minorHAnsi" w:hAnsiTheme="minorHAnsi"/>
              </w:rPr>
            </w:pPr>
            <w:r w:rsidRPr="009A170E">
              <w:rPr>
                <w:rFonts w:asciiTheme="minorHAnsi" w:hAnsiTheme="minorHAnsi"/>
                <w:b/>
                <w:color w:val="FF0000"/>
              </w:rPr>
              <w:t xml:space="preserve">&gt; lessons  in red correspond to standards for WPS unit 2, but also correspond appropriately to the content in Go Math </w:t>
            </w:r>
            <w:proofErr w:type="spellStart"/>
            <w:r w:rsidRPr="009A170E">
              <w:rPr>
                <w:rFonts w:asciiTheme="minorHAnsi" w:hAnsiTheme="minorHAnsi"/>
                <w:b/>
                <w:color w:val="FF0000"/>
              </w:rPr>
              <w:t>ch.</w:t>
            </w:r>
            <w:proofErr w:type="spellEnd"/>
            <w:r w:rsidRPr="009A170E">
              <w:rPr>
                <w:rFonts w:asciiTheme="minorHAnsi" w:hAnsiTheme="minorHAnsi"/>
                <w:b/>
                <w:color w:val="FF0000"/>
              </w:rPr>
              <w:t xml:space="preserve"> 2</w:t>
            </w:r>
          </w:p>
          <w:p w:rsidR="00EB5F43" w:rsidRPr="009A170E" w:rsidRDefault="00EB5F43" w:rsidP="00DB4E0D">
            <w:pPr>
              <w:spacing w:after="0" w:line="240" w:lineRule="auto"/>
              <w:rPr>
                <w:rFonts w:asciiTheme="minorHAnsi" w:hAnsiTheme="minorHAnsi"/>
              </w:rPr>
            </w:pPr>
          </w:p>
        </w:tc>
      </w:tr>
    </w:tbl>
    <w:p w:rsidR="003D4825" w:rsidRDefault="003D4825" w:rsidP="00DB4E0D">
      <w:pPr>
        <w:spacing w:after="0" w:line="240" w:lineRule="auto"/>
        <w:rPr>
          <w:rFonts w:asciiTheme="minorHAnsi" w:hAnsiTheme="minorHAnsi"/>
          <w:b/>
        </w:rPr>
      </w:pPr>
    </w:p>
    <w:p w:rsidR="003D4825" w:rsidRDefault="003D4825">
      <w:pPr>
        <w:rPr>
          <w:rFonts w:asciiTheme="minorHAnsi" w:hAnsiTheme="minorHAnsi"/>
          <w:b/>
        </w:rPr>
      </w:pPr>
      <w:r>
        <w:rPr>
          <w:rFonts w:asciiTheme="minorHAnsi" w:hAnsiTheme="minorHAnsi"/>
          <w:b/>
        </w:rPr>
        <w:br w:type="page"/>
      </w:r>
    </w:p>
    <w:p w:rsidR="00EB5F43" w:rsidRPr="003D4825" w:rsidRDefault="002164D7" w:rsidP="00DB4E0D">
      <w:pPr>
        <w:spacing w:after="0" w:line="240" w:lineRule="auto"/>
        <w:rPr>
          <w:rFonts w:asciiTheme="minorHAnsi" w:hAnsiTheme="minorHAnsi"/>
          <w:sz w:val="28"/>
          <w:szCs w:val="28"/>
        </w:rPr>
      </w:pPr>
      <w:r w:rsidRPr="003D4825">
        <w:rPr>
          <w:rFonts w:asciiTheme="minorHAnsi" w:hAnsiTheme="minorHAnsi"/>
          <w:b/>
          <w:sz w:val="28"/>
          <w:szCs w:val="28"/>
        </w:rPr>
        <w:lastRenderedPageBreak/>
        <w:t xml:space="preserve">MATH IN FOCUS                                                                                                                                                     </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 xml:space="preserve">Chapter 1 and Chapter 3        </w:t>
      </w:r>
      <w:r w:rsidRPr="009A170E">
        <w:rPr>
          <w:rFonts w:asciiTheme="minorHAnsi" w:hAnsiTheme="minorHAnsi"/>
        </w:rPr>
        <w:tab/>
      </w:r>
      <w:r w:rsidRPr="009A170E">
        <w:rPr>
          <w:rFonts w:asciiTheme="minorHAnsi" w:hAnsiTheme="minorHAnsi"/>
        </w:rPr>
        <w:tab/>
      </w:r>
      <w:r w:rsidRPr="009A170E">
        <w:rPr>
          <w:rFonts w:asciiTheme="minorHAnsi" w:hAnsiTheme="minorHAnsi"/>
        </w:rPr>
        <w:tab/>
      </w:r>
      <w:r w:rsidRPr="009A170E">
        <w:rPr>
          <w:rFonts w:asciiTheme="minorHAnsi" w:hAnsiTheme="minorHAnsi"/>
        </w:rPr>
        <w:t xml:space="preserve">(8 lessons correspond to Unit 1)                                                                                                               </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Chapter 1 Opener                                                           Positive Numbers and the Number Line</w:t>
      </w:r>
      <w:r w:rsidRPr="009A170E">
        <w:rPr>
          <w:rFonts w:asciiTheme="minorHAnsi" w:hAnsiTheme="minorHAnsi"/>
        </w:rPr>
        <w:t xml:space="preserve">                  Foundation for 6.NS.4</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1.2                                                                                      Prime Factorization                                                     6.NS.4</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 xml:space="preserve">1.3                                           </w:t>
      </w:r>
      <w:r w:rsidRPr="009A170E">
        <w:rPr>
          <w:rFonts w:asciiTheme="minorHAnsi" w:hAnsiTheme="minorHAnsi"/>
        </w:rPr>
        <w:t xml:space="preserve">                                            Common Factors                                                        6.NS.4</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 xml:space="preserve">                                                                                                                          </w:t>
      </w:r>
      <w:r w:rsidRPr="009A170E">
        <w:rPr>
          <w:rFonts w:asciiTheme="minorHAnsi" w:hAnsiTheme="minorHAnsi"/>
          <w:b/>
        </w:rPr>
        <w:t>(NOTE:  Less</w:t>
      </w:r>
      <w:r w:rsidRPr="009A170E">
        <w:rPr>
          <w:rFonts w:asciiTheme="minorHAnsi" w:hAnsiTheme="minorHAnsi"/>
          <w:b/>
        </w:rPr>
        <w:t xml:space="preserve">on 1.4 and Lesson 1.5 correspond to WPS Module 2)  </w:t>
      </w:r>
      <w:r w:rsidRPr="009A170E">
        <w:rPr>
          <w:rFonts w:asciiTheme="minorHAnsi" w:hAnsiTheme="minorHAnsi"/>
        </w:rPr>
        <w:t xml:space="preserve"> </w:t>
      </w:r>
    </w:p>
    <w:p w:rsidR="00EB5F43" w:rsidRPr="009A170E" w:rsidRDefault="002164D7" w:rsidP="00DB4E0D">
      <w:pPr>
        <w:spacing w:after="0" w:line="240" w:lineRule="auto"/>
        <w:rPr>
          <w:rFonts w:asciiTheme="minorHAnsi" w:hAnsiTheme="minorHAnsi"/>
        </w:rPr>
      </w:pPr>
      <w:r w:rsidRPr="009A170E">
        <w:rPr>
          <w:rFonts w:asciiTheme="minorHAnsi" w:hAnsiTheme="minorHAnsi"/>
        </w:rPr>
        <w:t xml:space="preserve">  </w:t>
      </w:r>
    </w:p>
    <w:p w:rsidR="00EB5F43" w:rsidRPr="009A170E" w:rsidRDefault="002164D7" w:rsidP="00DB4E0D">
      <w:pPr>
        <w:spacing w:after="0" w:line="240" w:lineRule="auto"/>
        <w:rPr>
          <w:rFonts w:asciiTheme="minorHAnsi" w:hAnsiTheme="minorHAnsi"/>
        </w:rPr>
      </w:pPr>
      <w:r w:rsidRPr="009A170E">
        <w:rPr>
          <w:rFonts w:asciiTheme="minorHAnsi" w:hAnsiTheme="minorHAnsi"/>
        </w:rPr>
        <w:t xml:space="preserve">    </w:t>
      </w:r>
    </w:p>
    <w:p w:rsidR="00EB5F43" w:rsidRPr="009A170E" w:rsidRDefault="00EB5F43" w:rsidP="00DB4E0D">
      <w:pPr>
        <w:spacing w:after="0" w:line="240" w:lineRule="auto"/>
        <w:rPr>
          <w:rFonts w:asciiTheme="minorHAnsi" w:hAnsiTheme="minorHAnsi"/>
        </w:rPr>
      </w:pP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Chapter 3 Opener                                                           Multiplying and Dividing Fractions and Decimals     Foundational for 6.NS.1, 6.NS.2, 6.NS.3</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3.1                                                                                     Dividing Fractions                                                        6.NS.1</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 xml:space="preserve">3.2                                                                                   </w:t>
      </w:r>
      <w:r w:rsidRPr="009A170E">
        <w:rPr>
          <w:rFonts w:asciiTheme="minorHAnsi" w:hAnsiTheme="minorHAnsi"/>
        </w:rPr>
        <w:t xml:space="preserve">  Multiplying Decimals                                                  6.NS.3</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3.3                                                                                     Dividing Decimals                                                        6.NS.2, 6.NS.3</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3.4                                                                                    Real-World Problems:  Fractions and Decimals     6.NS.1, 6.NS.3</w:t>
      </w:r>
    </w:p>
    <w:p w:rsidR="00EB5F43" w:rsidRPr="009A170E" w:rsidRDefault="00EB5F43" w:rsidP="00DB4E0D">
      <w:pPr>
        <w:spacing w:after="0" w:line="240" w:lineRule="auto"/>
        <w:rPr>
          <w:rFonts w:asciiTheme="minorHAnsi" w:hAnsiTheme="minorHAnsi"/>
        </w:rPr>
      </w:pPr>
    </w:p>
    <w:p w:rsidR="00EB5F43" w:rsidRPr="009A170E" w:rsidRDefault="002164D7" w:rsidP="00DB4E0D">
      <w:pPr>
        <w:spacing w:after="0" w:line="240" w:lineRule="auto"/>
        <w:rPr>
          <w:rFonts w:asciiTheme="minorHAnsi" w:hAnsiTheme="minorHAnsi"/>
        </w:rPr>
      </w:pPr>
      <w:r w:rsidRPr="009A170E">
        <w:rPr>
          <w:rFonts w:asciiTheme="minorHAnsi" w:hAnsiTheme="minorHAnsi"/>
        </w:rPr>
        <w:t xml:space="preserve">                                                                           </w:t>
      </w:r>
    </w:p>
    <w:sectPr w:rsidR="00EB5F43" w:rsidRPr="009A170E">
      <w:headerReference w:type="default" r:id="rId31"/>
      <w:footerReference w:type="default" r:id="rId32"/>
      <w:pgSz w:w="15840" w:h="12240"/>
      <w:pgMar w:top="720" w:right="720" w:bottom="776"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4D7" w:rsidRDefault="002164D7">
      <w:pPr>
        <w:spacing w:after="0" w:line="240" w:lineRule="auto"/>
      </w:pPr>
      <w:r>
        <w:separator/>
      </w:r>
    </w:p>
  </w:endnote>
  <w:endnote w:type="continuationSeparator" w:id="0">
    <w:p w:rsidR="002164D7" w:rsidRDefault="00216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F43" w:rsidRDefault="002164D7">
    <w:pPr>
      <w:tabs>
        <w:tab w:val="right" w:pos="14400"/>
      </w:tabs>
      <w:spacing w:after="0" w:line="240" w:lineRule="auto"/>
    </w:pPr>
    <w:r>
      <w:rPr>
        <w:rFonts w:ascii="Cambria" w:eastAsia="Cambria" w:hAnsi="Cambria" w:cs="Cambria"/>
        <w:sz w:val="20"/>
      </w:rPr>
      <w:tab/>
      <w:t xml:space="preserve">Page </w:t>
    </w:r>
    <w:r>
      <w:fldChar w:fldCharType="begin"/>
    </w:r>
    <w:r>
      <w:instrText>PAGE</w:instrText>
    </w:r>
    <w:r>
      <w:fldChar w:fldCharType="separate"/>
    </w:r>
    <w:r w:rsidR="002A0833">
      <w:rPr>
        <w:noProof/>
      </w:rPr>
      <w:t>1</w:t>
    </w:r>
    <w:r>
      <w:fldChar w:fldCharType="end"/>
    </w:r>
  </w:p>
  <w:p w:rsidR="00EB5F43" w:rsidRDefault="00EB5F43">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4D7" w:rsidRDefault="002164D7">
      <w:pPr>
        <w:spacing w:after="0" w:line="240" w:lineRule="auto"/>
      </w:pPr>
      <w:r>
        <w:separator/>
      </w:r>
    </w:p>
  </w:footnote>
  <w:footnote w:type="continuationSeparator" w:id="0">
    <w:p w:rsidR="002164D7" w:rsidRDefault="002164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F43" w:rsidRDefault="002164D7" w:rsidP="00DB4E0D">
    <w:pPr>
      <w:spacing w:after="0" w:line="240" w:lineRule="auto"/>
      <w:jc w:val="center"/>
    </w:pPr>
    <w:r>
      <w:rPr>
        <w:b/>
        <w:sz w:val="36"/>
      </w:rPr>
      <w:t xml:space="preserve">Unit Planning Guide: </w:t>
    </w:r>
    <w:r w:rsidRPr="00DB4E0D">
      <w:rPr>
        <w:b/>
        <w:sz w:val="36"/>
        <w:u w:val="single"/>
      </w:rPr>
      <w:t xml:space="preserve">Grade </w:t>
    </w:r>
    <w:r w:rsidRPr="00DB4E0D">
      <w:rPr>
        <w:b/>
        <w:sz w:val="36"/>
        <w:u w:val="single"/>
      </w:rPr>
      <w:t>6</w:t>
    </w:r>
    <w:r>
      <w:rPr>
        <w:b/>
        <w:sz w:val="36"/>
      </w:rPr>
      <w:t xml:space="preserve"> Unit </w:t>
    </w:r>
    <w:r>
      <w:rPr>
        <w:b/>
        <w:sz w:val="36"/>
        <w:u w:val="single"/>
      </w:rPr>
      <w:t>1</w:t>
    </w:r>
    <w:r>
      <w:rPr>
        <w:b/>
        <w:sz w:val="36"/>
      </w:rPr>
      <w:t xml:space="preserve"> of </w:t>
    </w:r>
    <w:r>
      <w:rPr>
        <w:b/>
        <w:sz w:val="36"/>
        <w:u w:val="single"/>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B5F9F"/>
    <w:multiLevelType w:val="multilevel"/>
    <w:tmpl w:val="4AECB3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E7C3043"/>
    <w:multiLevelType w:val="multilevel"/>
    <w:tmpl w:val="7B62E7C8"/>
    <w:lvl w:ilvl="0">
      <w:start w:val="1"/>
      <w:numFmt w:val="decimal"/>
      <w:lvlText w:val="MP.%1."/>
      <w:lvlJc w:val="left"/>
      <w:pPr>
        <w:ind w:left="936" w:firstLine="360"/>
      </w:pPr>
      <w:rPr>
        <w:rFonts w:ascii="Arial" w:eastAsia="Arial" w:hAnsi="Arial" w:cs="Arial"/>
        <w:b w:val="0"/>
        <w:i w:val="0"/>
        <w:sz w:val="20"/>
        <w:vertAlign w:val="baseline"/>
      </w:rPr>
    </w:lvl>
    <w:lvl w:ilvl="1">
      <w:start w:val="1"/>
      <w:numFmt w:val="lowerLetter"/>
      <w:lvlText w:val="%2."/>
      <w:lvlJc w:val="left"/>
      <w:pPr>
        <w:ind w:left="1440" w:firstLine="1080"/>
      </w:pPr>
      <w:rPr>
        <w:rFonts w:ascii="Arial" w:eastAsia="Arial" w:hAnsi="Arial" w:cs="Arial"/>
        <w:vertAlign w:val="baseline"/>
      </w:rPr>
    </w:lvl>
    <w:lvl w:ilvl="2">
      <w:start w:val="1"/>
      <w:numFmt w:val="lowerRoman"/>
      <w:lvlText w:val="%3."/>
      <w:lvlJc w:val="right"/>
      <w:pPr>
        <w:ind w:left="2160" w:firstLine="198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lowerLetter"/>
      <w:lvlText w:val="%5."/>
      <w:lvlJc w:val="left"/>
      <w:pPr>
        <w:ind w:left="3600" w:firstLine="3240"/>
      </w:pPr>
      <w:rPr>
        <w:rFonts w:ascii="Arial" w:eastAsia="Arial" w:hAnsi="Arial" w:cs="Arial"/>
        <w:vertAlign w:val="baseline"/>
      </w:rPr>
    </w:lvl>
    <w:lvl w:ilvl="5">
      <w:start w:val="1"/>
      <w:numFmt w:val="lowerRoman"/>
      <w:lvlText w:val="%6."/>
      <w:lvlJc w:val="right"/>
      <w:pPr>
        <w:ind w:left="4320" w:firstLine="414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lowerLetter"/>
      <w:lvlText w:val="%8."/>
      <w:lvlJc w:val="left"/>
      <w:pPr>
        <w:ind w:left="5760" w:firstLine="5400"/>
      </w:pPr>
      <w:rPr>
        <w:rFonts w:ascii="Arial" w:eastAsia="Arial" w:hAnsi="Arial" w:cs="Arial"/>
        <w:vertAlign w:val="baseline"/>
      </w:rPr>
    </w:lvl>
    <w:lvl w:ilvl="8">
      <w:start w:val="1"/>
      <w:numFmt w:val="lowerRoman"/>
      <w:lvlText w:val="%9."/>
      <w:lvlJc w:val="right"/>
      <w:pPr>
        <w:ind w:left="6480" w:firstLine="6300"/>
      </w:pPr>
      <w:rPr>
        <w:rFonts w:ascii="Arial" w:eastAsia="Arial" w:hAnsi="Arial" w:cs="Arial"/>
        <w:vertAlign w:val="baseline"/>
      </w:rPr>
    </w:lvl>
  </w:abstractNum>
  <w:abstractNum w:abstractNumId="2">
    <w:nsid w:val="1FCA44A9"/>
    <w:multiLevelType w:val="multilevel"/>
    <w:tmpl w:val="6F0463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DCB5363"/>
    <w:multiLevelType w:val="multilevel"/>
    <w:tmpl w:val="A10CCE40"/>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4">
    <w:nsid w:val="55CC404A"/>
    <w:multiLevelType w:val="multilevel"/>
    <w:tmpl w:val="2FD2F7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55F44105"/>
    <w:multiLevelType w:val="multilevel"/>
    <w:tmpl w:val="47249C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5AD2683E"/>
    <w:multiLevelType w:val="multilevel"/>
    <w:tmpl w:val="9F2CFF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61984676"/>
    <w:multiLevelType w:val="multilevel"/>
    <w:tmpl w:val="B11E60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6ADD7350"/>
    <w:multiLevelType w:val="hybridMultilevel"/>
    <w:tmpl w:val="93A8F790"/>
    <w:lvl w:ilvl="0" w:tplc="5DECC3B8">
      <w:start w:val="1"/>
      <w:numFmt w:val="bullet"/>
      <w:pStyle w:val="Cluster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854B6C"/>
    <w:multiLevelType w:val="multilevel"/>
    <w:tmpl w:val="6D3AA692"/>
    <w:lvl w:ilvl="0">
      <w:start w:val="1"/>
      <w:numFmt w:val="bullet"/>
      <w:lvlText w:val="●"/>
      <w:lvlJc w:val="left"/>
      <w:pPr>
        <w:ind w:left="882" w:firstLine="522"/>
      </w:pPr>
      <w:rPr>
        <w:rFonts w:ascii="Arial" w:eastAsia="Arial" w:hAnsi="Arial" w:cs="Arial"/>
        <w:vertAlign w:val="baseline"/>
      </w:rPr>
    </w:lvl>
    <w:lvl w:ilvl="1">
      <w:start w:val="1"/>
      <w:numFmt w:val="bullet"/>
      <w:lvlText w:val="o"/>
      <w:lvlJc w:val="left"/>
      <w:pPr>
        <w:ind w:left="1602" w:firstLine="1242"/>
      </w:pPr>
      <w:rPr>
        <w:rFonts w:ascii="Arial" w:eastAsia="Arial" w:hAnsi="Arial" w:cs="Arial"/>
        <w:vertAlign w:val="baseline"/>
      </w:rPr>
    </w:lvl>
    <w:lvl w:ilvl="2">
      <w:start w:val="1"/>
      <w:numFmt w:val="bullet"/>
      <w:lvlText w:val="▪"/>
      <w:lvlJc w:val="left"/>
      <w:pPr>
        <w:ind w:left="2322" w:firstLine="1962"/>
      </w:pPr>
      <w:rPr>
        <w:rFonts w:ascii="Arial" w:eastAsia="Arial" w:hAnsi="Arial" w:cs="Arial"/>
        <w:vertAlign w:val="baseline"/>
      </w:rPr>
    </w:lvl>
    <w:lvl w:ilvl="3">
      <w:start w:val="1"/>
      <w:numFmt w:val="bullet"/>
      <w:lvlText w:val="●"/>
      <w:lvlJc w:val="left"/>
      <w:pPr>
        <w:ind w:left="3042" w:firstLine="2682"/>
      </w:pPr>
      <w:rPr>
        <w:rFonts w:ascii="Arial" w:eastAsia="Arial" w:hAnsi="Arial" w:cs="Arial"/>
        <w:vertAlign w:val="baseline"/>
      </w:rPr>
    </w:lvl>
    <w:lvl w:ilvl="4">
      <w:start w:val="1"/>
      <w:numFmt w:val="bullet"/>
      <w:lvlText w:val="o"/>
      <w:lvlJc w:val="left"/>
      <w:pPr>
        <w:ind w:left="3762" w:firstLine="3402"/>
      </w:pPr>
      <w:rPr>
        <w:rFonts w:ascii="Arial" w:eastAsia="Arial" w:hAnsi="Arial" w:cs="Arial"/>
        <w:vertAlign w:val="baseline"/>
      </w:rPr>
    </w:lvl>
    <w:lvl w:ilvl="5">
      <w:start w:val="1"/>
      <w:numFmt w:val="bullet"/>
      <w:lvlText w:val="▪"/>
      <w:lvlJc w:val="left"/>
      <w:pPr>
        <w:ind w:left="4482" w:firstLine="4122"/>
      </w:pPr>
      <w:rPr>
        <w:rFonts w:ascii="Arial" w:eastAsia="Arial" w:hAnsi="Arial" w:cs="Arial"/>
        <w:vertAlign w:val="baseline"/>
      </w:rPr>
    </w:lvl>
    <w:lvl w:ilvl="6">
      <w:start w:val="1"/>
      <w:numFmt w:val="bullet"/>
      <w:lvlText w:val="●"/>
      <w:lvlJc w:val="left"/>
      <w:pPr>
        <w:ind w:left="5202" w:firstLine="4842"/>
      </w:pPr>
      <w:rPr>
        <w:rFonts w:ascii="Arial" w:eastAsia="Arial" w:hAnsi="Arial" w:cs="Arial"/>
        <w:vertAlign w:val="baseline"/>
      </w:rPr>
    </w:lvl>
    <w:lvl w:ilvl="7">
      <w:start w:val="1"/>
      <w:numFmt w:val="bullet"/>
      <w:lvlText w:val="o"/>
      <w:lvlJc w:val="left"/>
      <w:pPr>
        <w:ind w:left="5922" w:firstLine="5562"/>
      </w:pPr>
      <w:rPr>
        <w:rFonts w:ascii="Arial" w:eastAsia="Arial" w:hAnsi="Arial" w:cs="Arial"/>
        <w:vertAlign w:val="baseline"/>
      </w:rPr>
    </w:lvl>
    <w:lvl w:ilvl="8">
      <w:start w:val="1"/>
      <w:numFmt w:val="bullet"/>
      <w:lvlText w:val="▪"/>
      <w:lvlJc w:val="left"/>
      <w:pPr>
        <w:ind w:left="6642" w:firstLine="6282"/>
      </w:pPr>
      <w:rPr>
        <w:rFonts w:ascii="Arial" w:eastAsia="Arial" w:hAnsi="Arial" w:cs="Arial"/>
        <w:vertAlign w:val="baseline"/>
      </w:rPr>
    </w:lvl>
  </w:abstractNum>
  <w:num w:numId="1">
    <w:abstractNumId w:val="9"/>
  </w:num>
  <w:num w:numId="2">
    <w:abstractNumId w:val="6"/>
  </w:num>
  <w:num w:numId="3">
    <w:abstractNumId w:val="4"/>
  </w:num>
  <w:num w:numId="4">
    <w:abstractNumId w:val="1"/>
  </w:num>
  <w:num w:numId="5">
    <w:abstractNumId w:val="3"/>
  </w:num>
  <w:num w:numId="6">
    <w:abstractNumId w:val="0"/>
  </w:num>
  <w:num w:numId="7">
    <w:abstractNumId w:val="2"/>
  </w:num>
  <w:num w:numId="8">
    <w:abstractNumId w:val="7"/>
  </w:num>
  <w:num w:numId="9">
    <w:abstractNumId w:val="5"/>
  </w:num>
  <w:num w:numId="10">
    <w:abstractNumId w:val="8"/>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num>
  <w:num w:numId="16">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B5F43"/>
    <w:rsid w:val="002164D7"/>
    <w:rsid w:val="002A0833"/>
    <w:rsid w:val="003D4825"/>
    <w:rsid w:val="00684E1C"/>
    <w:rsid w:val="009A170E"/>
    <w:rsid w:val="00DB4E0D"/>
    <w:rsid w:val="00EB5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Header">
    <w:name w:val="header"/>
    <w:basedOn w:val="Normal"/>
    <w:link w:val="HeaderChar"/>
    <w:uiPriority w:val="99"/>
    <w:unhideWhenUsed/>
    <w:rsid w:val="00DB4E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E0D"/>
  </w:style>
  <w:style w:type="paragraph" w:styleId="Footer">
    <w:name w:val="footer"/>
    <w:basedOn w:val="Normal"/>
    <w:link w:val="FooterChar"/>
    <w:uiPriority w:val="99"/>
    <w:unhideWhenUsed/>
    <w:rsid w:val="00DB4E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E0D"/>
  </w:style>
  <w:style w:type="paragraph" w:customStyle="1" w:styleId="Clusters">
    <w:name w:val="Clusters"/>
    <w:basedOn w:val="Normal"/>
    <w:autoRedefine/>
    <w:rsid w:val="003D4825"/>
    <w:pPr>
      <w:widowControl/>
      <w:numPr>
        <w:numId w:val="10"/>
      </w:numPr>
      <w:spacing w:before="60" w:after="60" w:line="240" w:lineRule="auto"/>
    </w:pPr>
    <w:rPr>
      <w:rFonts w:ascii="Arial" w:eastAsia="Times New Roman" w:hAnsi="Arial"/>
      <w:color w:val="auto"/>
      <w:sz w:val="20"/>
    </w:rPr>
  </w:style>
  <w:style w:type="paragraph" w:customStyle="1" w:styleId="Standards">
    <w:name w:val="Standards"/>
    <w:basedOn w:val="Normal"/>
    <w:link w:val="StandardsChar"/>
    <w:rsid w:val="00DB4E0D"/>
    <w:pPr>
      <w:widowControl/>
      <w:tabs>
        <w:tab w:val="left" w:pos="1080"/>
        <w:tab w:val="left" w:pos="4230"/>
      </w:tabs>
      <w:suppressAutoHyphens/>
      <w:spacing w:after="0" w:line="240" w:lineRule="exact"/>
      <w:ind w:left="720" w:hanging="720"/>
    </w:pPr>
    <w:rPr>
      <w:rFonts w:ascii="Arial" w:eastAsia="Times New Roman" w:hAnsi="Arial" w:cs="Times New Roman"/>
      <w:color w:val="auto"/>
      <w:sz w:val="20"/>
    </w:rPr>
  </w:style>
  <w:style w:type="character" w:customStyle="1" w:styleId="StandardsChar">
    <w:name w:val="Standards Char"/>
    <w:link w:val="Standards"/>
    <w:locked/>
    <w:rsid w:val="00DB4E0D"/>
    <w:rPr>
      <w:rFonts w:ascii="Arial" w:eastAsia="Times New Roman" w:hAnsi="Arial" w:cs="Times New Roman"/>
      <w:color w:val="auto"/>
      <w:sz w:val="20"/>
    </w:rPr>
  </w:style>
  <w:style w:type="paragraph" w:styleId="ListParagraph">
    <w:name w:val="List Paragraph"/>
    <w:basedOn w:val="Normal"/>
    <w:uiPriority w:val="34"/>
    <w:qFormat/>
    <w:rsid w:val="003D48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Header">
    <w:name w:val="header"/>
    <w:basedOn w:val="Normal"/>
    <w:link w:val="HeaderChar"/>
    <w:uiPriority w:val="99"/>
    <w:unhideWhenUsed/>
    <w:rsid w:val="00DB4E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E0D"/>
  </w:style>
  <w:style w:type="paragraph" w:styleId="Footer">
    <w:name w:val="footer"/>
    <w:basedOn w:val="Normal"/>
    <w:link w:val="FooterChar"/>
    <w:uiPriority w:val="99"/>
    <w:unhideWhenUsed/>
    <w:rsid w:val="00DB4E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E0D"/>
  </w:style>
  <w:style w:type="paragraph" w:customStyle="1" w:styleId="Clusters">
    <w:name w:val="Clusters"/>
    <w:basedOn w:val="Normal"/>
    <w:autoRedefine/>
    <w:rsid w:val="003D4825"/>
    <w:pPr>
      <w:widowControl/>
      <w:numPr>
        <w:numId w:val="10"/>
      </w:numPr>
      <w:spacing w:before="60" w:after="60" w:line="240" w:lineRule="auto"/>
    </w:pPr>
    <w:rPr>
      <w:rFonts w:ascii="Arial" w:eastAsia="Times New Roman" w:hAnsi="Arial"/>
      <w:color w:val="auto"/>
      <w:sz w:val="20"/>
    </w:rPr>
  </w:style>
  <w:style w:type="paragraph" w:customStyle="1" w:styleId="Standards">
    <w:name w:val="Standards"/>
    <w:basedOn w:val="Normal"/>
    <w:link w:val="StandardsChar"/>
    <w:rsid w:val="00DB4E0D"/>
    <w:pPr>
      <w:widowControl/>
      <w:tabs>
        <w:tab w:val="left" w:pos="1080"/>
        <w:tab w:val="left" w:pos="4230"/>
      </w:tabs>
      <w:suppressAutoHyphens/>
      <w:spacing w:after="0" w:line="240" w:lineRule="exact"/>
      <w:ind w:left="720" w:hanging="720"/>
    </w:pPr>
    <w:rPr>
      <w:rFonts w:ascii="Arial" w:eastAsia="Times New Roman" w:hAnsi="Arial" w:cs="Times New Roman"/>
      <w:color w:val="auto"/>
      <w:sz w:val="20"/>
    </w:rPr>
  </w:style>
  <w:style w:type="character" w:customStyle="1" w:styleId="StandardsChar">
    <w:name w:val="Standards Char"/>
    <w:link w:val="Standards"/>
    <w:locked/>
    <w:rsid w:val="00DB4E0D"/>
    <w:rPr>
      <w:rFonts w:ascii="Arial" w:eastAsia="Times New Roman" w:hAnsi="Arial" w:cs="Times New Roman"/>
      <w:color w:val="auto"/>
      <w:sz w:val="20"/>
    </w:rPr>
  </w:style>
  <w:style w:type="paragraph" w:styleId="ListParagraph">
    <w:name w:val="List Paragraph"/>
    <w:basedOn w:val="Normal"/>
    <w:uiPriority w:val="34"/>
    <w:qFormat/>
    <w:rsid w:val="003D4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ncesd.org/page/983" TargetMode="External"/><Relationship Id="rId13" Type="http://schemas.openxmlformats.org/officeDocument/2006/relationships/hyperlink" Target="http://learnzillion.com/lessons/3338-divide-with-twodigit-divisors-using-base-ten-blocks" TargetMode="External"/><Relationship Id="rId18" Type="http://schemas.openxmlformats.org/officeDocument/2006/relationships/hyperlink" Target="http://www.illustrativemathematics.org/illustrations/1801" TargetMode="External"/><Relationship Id="rId26" Type="http://schemas.openxmlformats.org/officeDocument/2006/relationships/hyperlink" Target="http://www.khanacademy.org/math/cc-sixth-grade-math/cc-6th-factors-and-multiples/cc-6th-distributive-property" TargetMode="External"/><Relationship Id="rId3" Type="http://schemas.microsoft.com/office/2007/relationships/stylesWithEffects" Target="stylesWithEffects.xml"/><Relationship Id="rId21" Type="http://schemas.openxmlformats.org/officeDocument/2006/relationships/hyperlink" Target="http://www.thinkfinity.org/api-search-standard-detail.jspa?state=MA&amp;grade=6&amp;subject=Mathematics&amp;pageRange=0&amp;mode=dropdown&amp;standard=667681156"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llustrativemathematics.org/illustrations/1799" TargetMode="External"/><Relationship Id="rId17" Type="http://schemas.openxmlformats.org/officeDocument/2006/relationships/hyperlink" Target="https://www.illustrativemathematics.org/6.NS.B.3" TargetMode="External"/><Relationship Id="rId25" Type="http://schemas.openxmlformats.org/officeDocument/2006/relationships/hyperlink" Target="http://www.khanacademy.org/math/cc-sixth-grade-math/cc-6th-arithmetic-operations/cc-6th-division"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learnzillion.com/lessons/3034-add-decimals" TargetMode="External"/><Relationship Id="rId20" Type="http://schemas.openxmlformats.org/officeDocument/2006/relationships/hyperlink" Target="https://www.illustrativemathematics.org/6.NS.B.4" TargetMode="External"/><Relationship Id="rId29" Type="http://schemas.openxmlformats.org/officeDocument/2006/relationships/hyperlink" Target="http://www.khanacademy.org/math/cc-sixth-grade-math/cc-6th-factors-and-multiples/cc-6th-lc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illustrativemathematics.org/6.NS.A" TargetMode="External"/><Relationship Id="rId24" Type="http://schemas.openxmlformats.org/officeDocument/2006/relationships/hyperlink" Target="http://www.khanacademy.org/math/cc-sixth-grade-math/cc-6th-arithmetic-operations/cc-6th-div-whole-fractions"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llustrativemathematics.org/illustrations/1524" TargetMode="External"/><Relationship Id="rId23" Type="http://schemas.openxmlformats.org/officeDocument/2006/relationships/hyperlink" Target="http://www.khanacademy.org/math/cc-sixth-grade-math/cc-6th-arithmetic-operations/cc-6th-dividing-fractions" TargetMode="External"/><Relationship Id="rId28" Type="http://schemas.openxmlformats.org/officeDocument/2006/relationships/hyperlink" Target="http://www.khanacademy.org/math/cc-sixth-grade-math/cc-6th-arithmetic-operations/cc-6th-multiplying-decimals" TargetMode="External"/><Relationship Id="rId10" Type="http://schemas.openxmlformats.org/officeDocument/2006/relationships/hyperlink" Target="http://learnzillion.com/lessons/3541-divide-a-whole-number-by-a-fraction" TargetMode="External"/><Relationship Id="rId19" Type="http://schemas.openxmlformats.org/officeDocument/2006/relationships/hyperlink" Target="http://learnzillion.com/lessons/2393-answer-word-problems-by-listing-factor-pair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arningfarm.com" TargetMode="External"/><Relationship Id="rId14" Type="http://schemas.openxmlformats.org/officeDocument/2006/relationships/hyperlink" Target="https://www.illustrativemathematics.org/6.NS.B.2" TargetMode="External"/><Relationship Id="rId22" Type="http://schemas.openxmlformats.org/officeDocument/2006/relationships/hyperlink" Target="http://www.khanacademy.org/math/cc-sixth-grade-math" TargetMode="External"/><Relationship Id="rId27" Type="http://schemas.openxmlformats.org/officeDocument/2006/relationships/hyperlink" Target="http://www.khanacademy.org/math/cc-sixth-grade-math/cc-6th-arithmetic-operations/cc-6th-add-sub-decimals" TargetMode="External"/><Relationship Id="rId30" Type="http://schemas.openxmlformats.org/officeDocument/2006/relationships/hyperlink" Target="http://www.khanacademy.org/math/cc-sixth-grade-math/cc-6th-factors-and-multiples/cc-6th-g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1855</Words>
  <Characters>10579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Math 6 Unit 1.docx</vt:lpstr>
    </vt:vector>
  </TitlesOfParts>
  <Company/>
  <LinksUpToDate>false</LinksUpToDate>
  <CharactersWithSpaces>12410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6 Unit 1.docx</dc:title>
  <cp:lastModifiedBy>Thompson, Tamisha</cp:lastModifiedBy>
  <cp:revision>3</cp:revision>
  <dcterms:created xsi:type="dcterms:W3CDTF">2014-06-16T13:22:00Z</dcterms:created>
  <dcterms:modified xsi:type="dcterms:W3CDTF">2014-06-16T13:53:00Z</dcterms:modified>
</cp:coreProperties>
</file>